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2D9" w:rsidRPr="00061188" w:rsidRDefault="009F22D9" w:rsidP="00061188">
      <w:pPr>
        <w:pStyle w:val="Heading1"/>
        <w:rPr>
          <w:rFonts w:ascii="Calibri Light" w:hAnsi="Calibri Light" w:cs="Calibri Light"/>
        </w:rPr>
      </w:pPr>
      <w:r w:rsidRPr="00061188">
        <w:rPr>
          <w:rFonts w:ascii="Calibri Light" w:hAnsi="Calibri Light" w:cs="Calibri Light"/>
        </w:rPr>
        <w:t>Mississippi State University Extension</w:t>
      </w:r>
      <w:r w:rsidR="00061188" w:rsidRPr="00061188">
        <w:rPr>
          <w:rFonts w:ascii="Calibri Light" w:hAnsi="Calibri Light" w:cs="Calibri Light"/>
        </w:rPr>
        <w:t xml:space="preserve"> Service</w:t>
      </w:r>
    </w:p>
    <w:p w:rsidR="00CB162D" w:rsidRPr="00061188" w:rsidRDefault="00CB162D" w:rsidP="009F22D9">
      <w:pPr>
        <w:pStyle w:val="Heading2"/>
        <w:rPr>
          <w:rFonts w:ascii="Calibri Light" w:hAnsi="Calibri Light" w:cs="Calibri Light"/>
        </w:rPr>
      </w:pPr>
      <w:r w:rsidRPr="00061188">
        <w:rPr>
          <w:rFonts w:ascii="Calibri Light" w:hAnsi="Calibri Light" w:cs="Calibri Light"/>
        </w:rPr>
        <w:t>Mississippi Private Well Populations</w:t>
      </w:r>
    </w:p>
    <w:p w:rsidR="00A66767" w:rsidRPr="00061188" w:rsidRDefault="00A66767" w:rsidP="00061188">
      <w:r w:rsidRPr="00061188">
        <w:t xml:space="preserve">For decades, Mississippians </w:t>
      </w:r>
      <w:r w:rsidR="00DF1430" w:rsidRPr="00061188">
        <w:t xml:space="preserve">have </w:t>
      </w:r>
      <w:r w:rsidRPr="00061188">
        <w:t>enjoyed a plentiful groundwater supply, but the time has long since past when each individual home had its own well or cistern. Today, most Mississippians receive their drinking water from public water supplies, which are tested month</w:t>
      </w:r>
      <w:r w:rsidR="00DF1430" w:rsidRPr="00061188">
        <w:t>ly</w:t>
      </w:r>
      <w:r w:rsidRPr="00061188">
        <w:t xml:space="preserve"> for contaminants. If contaminants are found</w:t>
      </w:r>
      <w:r w:rsidR="00796DD7" w:rsidRPr="00061188">
        <w:t xml:space="preserve"> that exceed allowable levels</w:t>
      </w:r>
      <w:r w:rsidRPr="00061188">
        <w:t xml:space="preserve">, the public is notified </w:t>
      </w:r>
      <w:r w:rsidR="000241D3" w:rsidRPr="00061188">
        <w:t>immediately,</w:t>
      </w:r>
      <w:r w:rsidRPr="00061188">
        <w:t xml:space="preserve"> and corrective action is taken. While this activity is vital to </w:t>
      </w:r>
      <w:r w:rsidR="00DF1430" w:rsidRPr="00061188">
        <w:t>ensure the</w:t>
      </w:r>
      <w:r w:rsidRPr="00061188">
        <w:t xml:space="preserve"> continuous, safe water supply we have come to expect, there </w:t>
      </w:r>
      <w:r w:rsidR="00DF1430" w:rsidRPr="00061188">
        <w:t>are</w:t>
      </w:r>
      <w:r w:rsidRPr="00061188">
        <w:t xml:space="preserve"> still a significant number of Mississippians who depend on private wells for their water. </w:t>
      </w:r>
    </w:p>
    <w:p w:rsidR="0009029E" w:rsidRPr="00061188" w:rsidRDefault="00A66767" w:rsidP="00061188">
      <w:r w:rsidRPr="00061188">
        <w:t xml:space="preserve">The Mississippi State Department of Health’s (MSDH) Bureau of Public Water Supply, </w:t>
      </w:r>
      <w:r w:rsidR="00245BE5" w:rsidRPr="00061188">
        <w:t>with</w:t>
      </w:r>
      <w:r w:rsidRPr="00061188">
        <w:t xml:space="preserve"> authori</w:t>
      </w:r>
      <w:r w:rsidR="00245BE5" w:rsidRPr="00061188">
        <w:t>zation</w:t>
      </w:r>
      <w:r w:rsidRPr="00061188">
        <w:t xml:space="preserve"> from the U</w:t>
      </w:r>
      <w:r w:rsidR="00890376" w:rsidRPr="00061188">
        <w:t xml:space="preserve">nited </w:t>
      </w:r>
      <w:r w:rsidRPr="00061188">
        <w:t>S</w:t>
      </w:r>
      <w:r w:rsidR="00890376" w:rsidRPr="00061188">
        <w:t>tates</w:t>
      </w:r>
      <w:r w:rsidRPr="00061188">
        <w:t xml:space="preserve"> Environmental Protection Agency, serves as the regulatory body for the Safe Drinking Water Act in Mississippi. To carry out its role, </w:t>
      </w:r>
      <w:r w:rsidR="00CB26D9" w:rsidRPr="00061188">
        <w:t xml:space="preserve">the </w:t>
      </w:r>
      <w:r w:rsidRPr="00061188">
        <w:t xml:space="preserve">MSDH collects </w:t>
      </w:r>
      <w:r w:rsidR="00245BE5" w:rsidRPr="00061188">
        <w:t xml:space="preserve">county-level </w:t>
      </w:r>
      <w:r w:rsidRPr="00061188">
        <w:t>data on the percentage of the population</w:t>
      </w:r>
      <w:r w:rsidR="00CB26D9" w:rsidRPr="00061188">
        <w:t xml:space="preserve"> served by the county’s </w:t>
      </w:r>
      <w:r w:rsidR="00F122F7" w:rsidRPr="00061188">
        <w:t>public water supply</w:t>
      </w:r>
      <w:r w:rsidR="00CB26D9" w:rsidRPr="00061188">
        <w:t xml:space="preserve"> systems</w:t>
      </w:r>
      <w:r w:rsidRPr="00061188">
        <w:t>.</w:t>
      </w:r>
    </w:p>
    <w:p w:rsidR="00A66767" w:rsidRPr="00061188" w:rsidRDefault="0053301E" w:rsidP="00061188">
      <w:r w:rsidRPr="00061188">
        <w:t>The decennial United States Census included questions on drinking water sources for households through 1990. These questions provided a comprehensive, reliable</w:t>
      </w:r>
      <w:r w:rsidR="000241D3" w:rsidRPr="00061188">
        <w:t>,</w:t>
      </w:r>
      <w:r w:rsidRPr="00061188">
        <w:t xml:space="preserve"> and transparent method for calculating the number of </w:t>
      </w:r>
      <w:r w:rsidR="000241D3" w:rsidRPr="00061188">
        <w:t>people</w:t>
      </w:r>
      <w:r w:rsidRPr="00061188">
        <w:t xml:space="preserve"> on private wells in any state or county. Since these questions were not included in the 2000 or 2010 </w:t>
      </w:r>
      <w:r w:rsidR="000241D3" w:rsidRPr="00061188">
        <w:t>c</w:t>
      </w:r>
      <w:r w:rsidRPr="00061188">
        <w:t>ensus</w:t>
      </w:r>
      <w:r w:rsidR="000241D3" w:rsidRPr="00061188">
        <w:t>es</w:t>
      </w:r>
      <w:r w:rsidRPr="00061188">
        <w:t xml:space="preserve"> and the 1990 results have become outdated, estimating the percentage of state and county populations on private wells has become more challenging. Although </w:t>
      </w:r>
      <w:r w:rsidR="000241D3" w:rsidRPr="00061188">
        <w:t>c</w:t>
      </w:r>
      <w:r w:rsidRPr="00061188">
        <w:t>ensus data on population are available and estimates of population served by public water supplies are reported by the Environmental Protection Agency (EPA) Safe Drinking Water Information System</w:t>
      </w:r>
      <w:r w:rsidR="009B1AC9" w:rsidRPr="00061188">
        <w:rPr>
          <w:rStyle w:val="FootnoteReference"/>
          <w:rFonts w:ascii="Calibri Light" w:hAnsi="Calibri Light" w:cs="Calibri Light"/>
        </w:rPr>
        <w:footnoteReference w:id="1"/>
      </w:r>
      <w:r w:rsidRPr="00061188">
        <w:t xml:space="preserve">, attempting to back-calculate the number of private well users with these datasets yields negative estimates. Some of the reasons </w:t>
      </w:r>
      <w:r w:rsidR="000241D3" w:rsidRPr="00061188">
        <w:t>for these</w:t>
      </w:r>
      <w:r w:rsidRPr="00061188">
        <w:t xml:space="preserve"> incompatible</w:t>
      </w:r>
      <w:r w:rsidR="000241D3" w:rsidRPr="00061188">
        <w:t xml:space="preserve"> numbers</w:t>
      </w:r>
      <w:r w:rsidRPr="00061188">
        <w:t xml:space="preserve"> have been discovered during this research</w:t>
      </w:r>
      <w:r w:rsidR="000241D3" w:rsidRPr="00061188">
        <w:t>,</w:t>
      </w:r>
      <w:r w:rsidRPr="00061188">
        <w:t xml:space="preserve"> and other datasets and methods are being explored to more accurately calculate the number of private well users in Mississippi.</w:t>
      </w:r>
    </w:p>
    <w:p w:rsidR="00CB162D" w:rsidRPr="00061188" w:rsidRDefault="009C6509" w:rsidP="00061188">
      <w:pPr>
        <w:pStyle w:val="Heading3"/>
        <w:rPr>
          <w:rFonts w:ascii="Calibri Light" w:hAnsi="Calibri Light" w:cs="Calibri Light"/>
        </w:rPr>
      </w:pPr>
      <w:r w:rsidRPr="00061188">
        <w:rPr>
          <w:rFonts w:ascii="Calibri Light" w:hAnsi="Calibri Light" w:cs="Calibri Light"/>
        </w:rPr>
        <w:t>Data Collection</w:t>
      </w:r>
      <w:r w:rsidR="00770AA1" w:rsidRPr="00061188">
        <w:rPr>
          <w:rFonts w:ascii="Calibri Light" w:hAnsi="Calibri Light" w:cs="Calibri Light"/>
        </w:rPr>
        <w:t xml:space="preserve"> and Methods</w:t>
      </w:r>
    </w:p>
    <w:p w:rsidR="009C6509" w:rsidRPr="00061188" w:rsidRDefault="001D50E5" w:rsidP="00061188">
      <w:r w:rsidRPr="00061188">
        <w:t>County populations were determined using t</w:t>
      </w:r>
      <w:r w:rsidR="009C6509" w:rsidRPr="00061188">
        <w:t xml:space="preserve">he United States Census </w:t>
      </w:r>
      <w:r w:rsidR="00536353" w:rsidRPr="00061188">
        <w:t>Bureau’s 201</w:t>
      </w:r>
      <w:r w:rsidR="003D1486" w:rsidRPr="00061188">
        <w:t>8</w:t>
      </w:r>
      <w:r w:rsidR="00536353" w:rsidRPr="00061188">
        <w:t xml:space="preserve"> data</w:t>
      </w:r>
      <w:r w:rsidRPr="00061188">
        <w:t>, which contains county population data for all Mississippi counties</w:t>
      </w:r>
      <w:r w:rsidR="009C6509" w:rsidRPr="00061188">
        <w:t>.</w:t>
      </w:r>
      <w:r w:rsidR="00E03EB9" w:rsidRPr="00061188">
        <w:t xml:space="preserve"> </w:t>
      </w:r>
      <w:r w:rsidR="00770AA1" w:rsidRPr="00061188">
        <w:t xml:space="preserve">The MSDH performs a </w:t>
      </w:r>
      <w:r w:rsidR="000241D3" w:rsidRPr="00061188">
        <w:t>capacity development assessment</w:t>
      </w:r>
      <w:r w:rsidR="00CA2198" w:rsidRPr="00061188">
        <w:t xml:space="preserve"> annually for eve</w:t>
      </w:r>
      <w:r w:rsidR="00F122F7" w:rsidRPr="00061188">
        <w:t>ry community public water supply</w:t>
      </w:r>
      <w:r w:rsidR="00CA2198" w:rsidRPr="00061188">
        <w:t xml:space="preserve"> (water system) in Mississippi.</w:t>
      </w:r>
      <w:r w:rsidR="00E03EB9" w:rsidRPr="00061188">
        <w:t xml:space="preserve"> </w:t>
      </w:r>
      <w:r w:rsidR="009C1258" w:rsidRPr="00061188">
        <w:t>MSDH uses</w:t>
      </w:r>
      <w:r w:rsidR="008A29AD" w:rsidRPr="00061188">
        <w:t xml:space="preserve"> the number of connections for a particular water system multiplied by</w:t>
      </w:r>
      <w:r w:rsidR="009C1258" w:rsidRPr="00061188">
        <w:t xml:space="preserve"> a factor of 2.6 people per connection to </w:t>
      </w:r>
      <w:r w:rsidR="00CA2198" w:rsidRPr="00061188">
        <w:t>determin</w:t>
      </w:r>
      <w:r w:rsidR="009C1258" w:rsidRPr="00061188">
        <w:t>e</w:t>
      </w:r>
      <w:r w:rsidR="00CA2198" w:rsidRPr="00061188">
        <w:t xml:space="preserve"> the number of people bein</w:t>
      </w:r>
      <w:r w:rsidR="00E03EB9" w:rsidRPr="00061188">
        <w:t xml:space="preserve">g served by that water system. </w:t>
      </w:r>
      <w:r w:rsidR="00CA2198" w:rsidRPr="00061188">
        <w:t>Each water system is designated as</w:t>
      </w:r>
      <w:r w:rsidR="00E03EB9" w:rsidRPr="00061188">
        <w:t xml:space="preserve"> being in a particular county</w:t>
      </w:r>
      <w:r w:rsidR="00245BE5" w:rsidRPr="00061188">
        <w:t xml:space="preserve">, which </w:t>
      </w:r>
      <w:r w:rsidR="00CA2198" w:rsidRPr="00061188">
        <w:t>allows a list of water systems to be generated for each county. Once this list is generated and the population of each water system calculated, a total population served by water systems in each county can be determined.</w:t>
      </w:r>
    </w:p>
    <w:p w:rsidR="00CA2198" w:rsidRPr="00061188" w:rsidRDefault="003E1C95" w:rsidP="00061188">
      <w:r w:rsidRPr="00061188">
        <w:t xml:space="preserve">Inactive water systems may still have an identification number </w:t>
      </w:r>
      <w:r w:rsidR="000241D3" w:rsidRPr="00061188">
        <w:t xml:space="preserve">even though they are not in service. People who formerly depended on these inactive water systems </w:t>
      </w:r>
      <w:r w:rsidRPr="00061188">
        <w:t xml:space="preserve">are being served by another water system and are </w:t>
      </w:r>
      <w:r w:rsidR="000241D3" w:rsidRPr="00061188">
        <w:t>included</w:t>
      </w:r>
      <w:r w:rsidRPr="00061188">
        <w:t xml:space="preserve"> in that water system’s population. To determine accurate population numbers </w:t>
      </w:r>
      <w:r w:rsidRPr="00061188">
        <w:lastRenderedPageBreak/>
        <w:t>served by water systems, the MSDH data was further analyzed, and a</w:t>
      </w:r>
      <w:r w:rsidR="002D7C38" w:rsidRPr="00061188">
        <w:t>ll water systems</w:t>
      </w:r>
      <w:r w:rsidR="00CA2198" w:rsidRPr="00061188">
        <w:t xml:space="preserve"> classified as </w:t>
      </w:r>
      <w:r w:rsidR="004574E6" w:rsidRPr="00061188">
        <w:t>i</w:t>
      </w:r>
      <w:r w:rsidR="00CA2198" w:rsidRPr="00061188">
        <w:t>n</w:t>
      </w:r>
      <w:r w:rsidR="00BB0050" w:rsidRPr="00061188">
        <w:t xml:space="preserve">active (I) were removed from </w:t>
      </w:r>
      <w:r w:rsidR="004574E6" w:rsidRPr="00061188">
        <w:t>their</w:t>
      </w:r>
      <w:r w:rsidR="00BB0050" w:rsidRPr="00061188">
        <w:t xml:space="preserve"> count</w:t>
      </w:r>
      <w:r w:rsidR="004574E6" w:rsidRPr="00061188">
        <w:t>y’s</w:t>
      </w:r>
      <w:r w:rsidR="00BB0050" w:rsidRPr="00061188">
        <w:t xml:space="preserve"> total population served</w:t>
      </w:r>
      <w:r w:rsidRPr="00061188">
        <w:t xml:space="preserve">. </w:t>
      </w:r>
      <w:r w:rsidR="00BB0050" w:rsidRPr="00061188">
        <w:t>A</w:t>
      </w:r>
      <w:r w:rsidR="002D7C38" w:rsidRPr="00061188">
        <w:t xml:space="preserve"> </w:t>
      </w:r>
      <w:r w:rsidR="00BB0050" w:rsidRPr="00061188">
        <w:t xml:space="preserve">margin of error </w:t>
      </w:r>
      <w:r w:rsidR="00796DD7" w:rsidRPr="00061188">
        <w:t xml:space="preserve">exists </w:t>
      </w:r>
      <w:r w:rsidR="009C1258" w:rsidRPr="00061188">
        <w:t xml:space="preserve">for </w:t>
      </w:r>
      <w:r w:rsidR="00BB0050" w:rsidRPr="00061188">
        <w:t xml:space="preserve">water systems </w:t>
      </w:r>
      <w:r w:rsidR="00F74975" w:rsidRPr="00061188">
        <w:t xml:space="preserve">that are identified with one county but serve populations </w:t>
      </w:r>
      <w:r w:rsidR="00BB0050" w:rsidRPr="00061188">
        <w:t>that o</w:t>
      </w:r>
      <w:r w:rsidR="00E03EB9" w:rsidRPr="00061188">
        <w:t xml:space="preserve">verlap into adjoining counties. </w:t>
      </w:r>
      <w:r w:rsidR="00BB0050" w:rsidRPr="00061188">
        <w:t>Even though a water system</w:t>
      </w:r>
      <w:r w:rsidR="00F74975" w:rsidRPr="00061188">
        <w:t>’s</w:t>
      </w:r>
      <w:r w:rsidR="00BB0050" w:rsidRPr="00061188">
        <w:t xml:space="preserve"> population </w:t>
      </w:r>
      <w:r w:rsidR="00F74975" w:rsidRPr="00061188">
        <w:t xml:space="preserve">served </w:t>
      </w:r>
      <w:r w:rsidR="00BB0050" w:rsidRPr="00061188">
        <w:t>is correct, it may not accurately reflect the population recorded as living in that county.</w:t>
      </w:r>
    </w:p>
    <w:p w:rsidR="00CA2198" w:rsidRPr="00061188" w:rsidRDefault="00CB0213" w:rsidP="00061188">
      <w:r w:rsidRPr="00061188">
        <w:t>Not all public water system connections are residential; a substantial fraction of connections are to public buildings, businesses</w:t>
      </w:r>
      <w:r w:rsidR="00D417FD" w:rsidRPr="00061188">
        <w:t>,</w:t>
      </w:r>
      <w:r w:rsidRPr="00061188">
        <w:t xml:space="preserve"> and places of worship. This is likely to lead to a large overestimate </w:t>
      </w:r>
      <w:r w:rsidR="00D417FD" w:rsidRPr="00061188">
        <w:t xml:space="preserve">in the Safe Drinking Water Information System </w:t>
      </w:r>
      <w:r w:rsidRPr="00061188">
        <w:t>of population served by public drinking water systems. An analysis conducted by the Mississippi office of the United States Geological Survey (USGS) found that approximately 15</w:t>
      </w:r>
      <w:r w:rsidR="00D417FD" w:rsidRPr="00061188">
        <w:t xml:space="preserve"> percent</w:t>
      </w:r>
      <w:r w:rsidRPr="00061188">
        <w:t xml:space="preserve"> of connections in urbanized counties were nonresidential. Although the exact percentage may vary between counties, applying a statewide estimate of 15</w:t>
      </w:r>
      <w:r w:rsidR="00D417FD" w:rsidRPr="00061188">
        <w:t xml:space="preserve"> percent</w:t>
      </w:r>
      <w:r w:rsidRPr="00061188">
        <w:t xml:space="preserve"> nonresidential connections will yield a more accurate calculation of </w:t>
      </w:r>
      <w:r w:rsidR="00CF76FC" w:rsidRPr="00061188">
        <w:t xml:space="preserve">the </w:t>
      </w:r>
      <w:r w:rsidRPr="00061188">
        <w:t xml:space="preserve">population served by public water supplies. </w:t>
      </w:r>
      <w:r w:rsidR="00D417FD" w:rsidRPr="00061188">
        <w:t>This allows researchers to more accurately estimate</w:t>
      </w:r>
      <w:r w:rsidRPr="00061188">
        <w:t xml:space="preserve"> the number of individuals by county </w:t>
      </w:r>
      <w:r w:rsidR="00D417FD" w:rsidRPr="00061188">
        <w:t>who</w:t>
      </w:r>
      <w:r w:rsidRPr="00061188">
        <w:t xml:space="preserve"> may receive their drinking water from a private well.</w:t>
      </w:r>
    </w:p>
    <w:p w:rsidR="00CA2198" w:rsidRPr="00061188" w:rsidRDefault="00296388" w:rsidP="00061188">
      <w:pPr>
        <w:pStyle w:val="Heading3"/>
        <w:rPr>
          <w:rFonts w:ascii="Calibri Light" w:hAnsi="Calibri Light" w:cs="Calibri Light"/>
        </w:rPr>
      </w:pPr>
      <w:r w:rsidRPr="00061188">
        <w:rPr>
          <w:rFonts w:ascii="Calibri Light" w:hAnsi="Calibri Light" w:cs="Calibri Light"/>
        </w:rPr>
        <w:t>Results and Discussion</w:t>
      </w:r>
    </w:p>
    <w:p w:rsidR="00296388" w:rsidRPr="00061188" w:rsidRDefault="00FA1054" w:rsidP="00061188">
      <w:r w:rsidRPr="00061188">
        <w:t xml:space="preserve">Results </w:t>
      </w:r>
      <w:r w:rsidR="00D417FD" w:rsidRPr="00061188">
        <w:t xml:space="preserve">from the 2018 census </w:t>
      </w:r>
      <w:r w:rsidRPr="00061188">
        <w:t>show that</w:t>
      </w:r>
      <w:r w:rsidR="0079206B" w:rsidRPr="00061188">
        <w:t xml:space="preserve"> </w:t>
      </w:r>
      <w:r w:rsidR="003D1486" w:rsidRPr="00061188">
        <w:t>58</w:t>
      </w:r>
      <w:r w:rsidR="0079206B" w:rsidRPr="00061188">
        <w:t xml:space="preserve"> counties </w:t>
      </w:r>
      <w:r w:rsidR="00E2052C" w:rsidRPr="00061188">
        <w:t xml:space="preserve">have </w:t>
      </w:r>
      <w:r w:rsidR="0079206B" w:rsidRPr="00061188">
        <w:t>population</w:t>
      </w:r>
      <w:r w:rsidR="00D417FD" w:rsidRPr="00061188">
        <w:t>s</w:t>
      </w:r>
      <w:r w:rsidR="0079206B" w:rsidRPr="00061188">
        <w:t xml:space="preserve"> </w:t>
      </w:r>
      <w:r w:rsidR="00D417FD" w:rsidRPr="00061188">
        <w:t>that are</w:t>
      </w:r>
      <w:r w:rsidR="0079206B" w:rsidRPr="00061188">
        <w:t xml:space="preserve"> not served by a </w:t>
      </w:r>
      <w:r w:rsidR="001D50E5" w:rsidRPr="00061188">
        <w:t xml:space="preserve">public </w:t>
      </w:r>
      <w:r w:rsidR="00E03EB9" w:rsidRPr="00061188">
        <w:t xml:space="preserve">water system. </w:t>
      </w:r>
      <w:r w:rsidR="0079206B" w:rsidRPr="00061188">
        <w:t xml:space="preserve">The </w:t>
      </w:r>
      <w:r w:rsidR="003D1486" w:rsidRPr="00061188">
        <w:t>58</w:t>
      </w:r>
      <w:r w:rsidR="0079206B" w:rsidRPr="00061188">
        <w:t xml:space="preserve"> counties are divided into three groups based o</w:t>
      </w:r>
      <w:r w:rsidR="00844172" w:rsidRPr="00061188">
        <w:t xml:space="preserve">n the </w:t>
      </w:r>
      <w:r w:rsidR="00ED3443" w:rsidRPr="00061188">
        <w:t xml:space="preserve">number of people in </w:t>
      </w:r>
      <w:r w:rsidR="004338CA" w:rsidRPr="00061188">
        <w:t>the</w:t>
      </w:r>
      <w:r w:rsidR="00ED3443" w:rsidRPr="00061188">
        <w:t xml:space="preserve"> </w:t>
      </w:r>
      <w:r w:rsidR="00844172" w:rsidRPr="00061188">
        <w:t>county’</w:t>
      </w:r>
      <w:r w:rsidR="0079206B" w:rsidRPr="00061188">
        <w:t xml:space="preserve">s population not being served by a </w:t>
      </w:r>
      <w:r w:rsidR="001D50E5" w:rsidRPr="00061188">
        <w:t xml:space="preserve">public </w:t>
      </w:r>
      <w:r w:rsidR="0079206B" w:rsidRPr="00061188">
        <w:t xml:space="preserve">water system. </w:t>
      </w:r>
      <w:r w:rsidR="00E2052C" w:rsidRPr="00061188">
        <w:t>Twe</w:t>
      </w:r>
      <w:r w:rsidR="00ED3443" w:rsidRPr="00061188">
        <w:t>nty-</w:t>
      </w:r>
      <w:r w:rsidR="003D1486" w:rsidRPr="00061188">
        <w:t>eight</w:t>
      </w:r>
      <w:r w:rsidR="00E2052C" w:rsidRPr="00061188">
        <w:t xml:space="preserve"> </w:t>
      </w:r>
      <w:r w:rsidR="0079206B" w:rsidRPr="00061188">
        <w:t xml:space="preserve">counties have a population of 1 to </w:t>
      </w:r>
      <w:r w:rsidR="00ED3443" w:rsidRPr="00061188">
        <w:t>3,000</w:t>
      </w:r>
      <w:r w:rsidR="0079206B" w:rsidRPr="00061188">
        <w:t xml:space="preserve"> not b</w:t>
      </w:r>
      <w:r w:rsidR="00E03EB9" w:rsidRPr="00061188">
        <w:t xml:space="preserve">eing served by a </w:t>
      </w:r>
      <w:r w:rsidR="00DA1F4D" w:rsidRPr="00061188">
        <w:t xml:space="preserve">public </w:t>
      </w:r>
      <w:r w:rsidR="00E03EB9" w:rsidRPr="00061188">
        <w:t>water system</w:t>
      </w:r>
      <w:r w:rsidR="004338CA" w:rsidRPr="00061188">
        <w:t>; 23</w:t>
      </w:r>
      <w:r w:rsidR="0079206B" w:rsidRPr="00061188">
        <w:t xml:space="preserve"> counties have a population of </w:t>
      </w:r>
      <w:r w:rsidR="00ED3443" w:rsidRPr="00061188">
        <w:t>3,00</w:t>
      </w:r>
      <w:r w:rsidR="0079206B" w:rsidRPr="00061188">
        <w:t xml:space="preserve">1 to </w:t>
      </w:r>
      <w:r w:rsidR="00ED3443" w:rsidRPr="00061188">
        <w:t>10,000</w:t>
      </w:r>
      <w:r w:rsidR="0079206B" w:rsidRPr="00061188">
        <w:t xml:space="preserve"> not being served by a </w:t>
      </w:r>
      <w:r w:rsidR="00DA1F4D" w:rsidRPr="00061188">
        <w:t xml:space="preserve">public </w:t>
      </w:r>
      <w:r w:rsidR="0079206B" w:rsidRPr="00061188">
        <w:t>water system</w:t>
      </w:r>
      <w:r w:rsidR="004338CA" w:rsidRPr="00061188">
        <w:t>;</w:t>
      </w:r>
      <w:r w:rsidR="0079206B" w:rsidRPr="00061188">
        <w:t xml:space="preserve"> and </w:t>
      </w:r>
      <w:r w:rsidR="003D1486" w:rsidRPr="00061188">
        <w:t>seven</w:t>
      </w:r>
      <w:r w:rsidR="0079206B" w:rsidRPr="00061188">
        <w:t xml:space="preserve"> counties have a population of </w:t>
      </w:r>
      <w:r w:rsidR="00ED3443" w:rsidRPr="00061188">
        <w:t>10,001 and above</w:t>
      </w:r>
      <w:r w:rsidR="0079206B" w:rsidRPr="00061188">
        <w:t xml:space="preserve"> not being served by a </w:t>
      </w:r>
      <w:r w:rsidR="00DA1F4D" w:rsidRPr="00061188">
        <w:t xml:space="preserve">public </w:t>
      </w:r>
      <w:r w:rsidR="0079206B" w:rsidRPr="00061188">
        <w:t>water system.</w:t>
      </w:r>
    </w:p>
    <w:p w:rsidR="0079206B" w:rsidRPr="00061188" w:rsidRDefault="00ED3443" w:rsidP="00061188">
      <w:r w:rsidRPr="00061188">
        <w:t xml:space="preserve">It is important to note the actual population of a county </w:t>
      </w:r>
      <w:r w:rsidR="004338CA" w:rsidRPr="00061188">
        <w:t>using</w:t>
      </w:r>
      <w:r w:rsidR="00F97B40" w:rsidRPr="00061188">
        <w:t xml:space="preserve"> </w:t>
      </w:r>
      <w:r w:rsidRPr="00061188">
        <w:t>private well</w:t>
      </w:r>
      <w:r w:rsidR="00F97B40" w:rsidRPr="00061188">
        <w:t>s</w:t>
      </w:r>
      <w:r w:rsidR="00CF76FC" w:rsidRPr="00061188">
        <w:t>.</w:t>
      </w:r>
      <w:r w:rsidRPr="00061188">
        <w:t xml:space="preserve"> </w:t>
      </w:r>
      <w:r w:rsidR="00CF76FC" w:rsidRPr="00061188">
        <w:t>C</w:t>
      </w:r>
      <w:r w:rsidR="0079206B" w:rsidRPr="00061188">
        <w:t xml:space="preserve">onsidering </w:t>
      </w:r>
      <w:r w:rsidRPr="00061188">
        <w:t>overall county populations are not the same</w:t>
      </w:r>
      <w:r w:rsidR="00CF76FC" w:rsidRPr="00061188">
        <w:t xml:space="preserve">, it is possible for two counties to have the same or similar percentage but different populations </w:t>
      </w:r>
      <w:r w:rsidR="004338CA" w:rsidRPr="00061188">
        <w:t>using</w:t>
      </w:r>
      <w:r w:rsidR="00F97B40" w:rsidRPr="00061188">
        <w:t xml:space="preserve"> </w:t>
      </w:r>
      <w:r w:rsidR="00CF76FC" w:rsidRPr="00061188">
        <w:t>private well</w:t>
      </w:r>
      <w:r w:rsidR="00F97B40" w:rsidRPr="00061188">
        <w:t>s</w:t>
      </w:r>
      <w:r w:rsidRPr="00061188">
        <w:t xml:space="preserve">. </w:t>
      </w:r>
      <w:r w:rsidR="00674323" w:rsidRPr="00061188">
        <w:t>T</w:t>
      </w:r>
      <w:r w:rsidR="0079206B" w:rsidRPr="00061188">
        <w:t>able</w:t>
      </w:r>
      <w:r w:rsidR="00DA1F4D" w:rsidRPr="00061188">
        <w:t>s</w:t>
      </w:r>
      <w:r w:rsidR="00674323" w:rsidRPr="00061188">
        <w:t xml:space="preserve"> 1</w:t>
      </w:r>
      <w:r w:rsidR="00DA1F4D" w:rsidRPr="00061188">
        <w:t>, 2, and 3</w:t>
      </w:r>
      <w:r w:rsidR="0079206B" w:rsidRPr="00061188">
        <w:t xml:space="preserve"> delineate the actual populations that make up the percentages.</w:t>
      </w:r>
    </w:p>
    <w:p w:rsidR="0053301E" w:rsidRPr="00061188" w:rsidRDefault="0053301E" w:rsidP="00061188"/>
    <w:p w:rsidR="00CE1CD3" w:rsidRPr="00061188" w:rsidRDefault="00B67DAA" w:rsidP="00061188">
      <w:r w:rsidRPr="00061188">
        <w:t>Table 1. Cou</w:t>
      </w:r>
      <w:r w:rsidR="00CE1CD3" w:rsidRPr="00061188">
        <w:t xml:space="preserve">nty and </w:t>
      </w:r>
      <w:r w:rsidR="004338CA" w:rsidRPr="00061188">
        <w:t>water system populations/percentages</w:t>
      </w:r>
      <w:r w:rsidR="00CE1CD3" w:rsidRPr="00061188">
        <w:t xml:space="preserve"> of 10,00</w:t>
      </w:r>
      <w:r w:rsidR="001C4BFC" w:rsidRPr="00061188">
        <w:t>1</w:t>
      </w:r>
      <w:r w:rsidR="004338CA" w:rsidRPr="00061188">
        <w:t>-</w:t>
      </w:r>
      <w:r w:rsidR="00CE1CD3" w:rsidRPr="00061188">
        <w:t>plus</w:t>
      </w:r>
      <w:r w:rsidR="004338CA" w:rsidRPr="00061188">
        <w:t>.</w:t>
      </w:r>
    </w:p>
    <w:tbl>
      <w:tblPr>
        <w:tblStyle w:val="TableGrid"/>
        <w:tblW w:w="9348" w:type="dxa"/>
        <w:tblLook w:val="04A0" w:firstRow="1" w:lastRow="0" w:firstColumn="1" w:lastColumn="0" w:noHBand="0" w:noVBand="1"/>
        <w:tblCaption w:val="Table 1."/>
        <w:tblDescription w:val="County and water system populations/percentages of 10,001-plus."/>
      </w:tblPr>
      <w:tblGrid>
        <w:gridCol w:w="2337"/>
        <w:gridCol w:w="2337"/>
        <w:gridCol w:w="2337"/>
        <w:gridCol w:w="2337"/>
      </w:tblGrid>
      <w:tr w:rsidR="00CE1CD3" w:rsidRPr="00061188" w:rsidTr="00061188">
        <w:trPr>
          <w:trHeight w:val="806"/>
          <w:tblHeader/>
        </w:trPr>
        <w:tc>
          <w:tcPr>
            <w:tcW w:w="2337" w:type="dxa"/>
            <w:noWrap/>
            <w:hideMark/>
          </w:tcPr>
          <w:p w:rsidR="00CE1CD3" w:rsidRPr="00061188" w:rsidRDefault="004338CA" w:rsidP="00061188">
            <w:r w:rsidRPr="00061188">
              <w:t>Area</w:t>
            </w:r>
          </w:p>
        </w:tc>
        <w:tc>
          <w:tcPr>
            <w:tcW w:w="2337" w:type="dxa"/>
            <w:hideMark/>
          </w:tcPr>
          <w:p w:rsidR="00CE1CD3" w:rsidRPr="00061188" w:rsidRDefault="004338CA" w:rsidP="00061188">
            <w:r w:rsidRPr="00061188">
              <w:t>Population on public supply</w:t>
            </w:r>
          </w:p>
        </w:tc>
        <w:tc>
          <w:tcPr>
            <w:tcW w:w="2337" w:type="dxa"/>
            <w:hideMark/>
          </w:tcPr>
          <w:p w:rsidR="00CE1CD3" w:rsidRPr="00061188" w:rsidRDefault="004338CA" w:rsidP="00061188">
            <w:r w:rsidRPr="00061188">
              <w:t>Population on private well</w:t>
            </w:r>
          </w:p>
        </w:tc>
        <w:tc>
          <w:tcPr>
            <w:tcW w:w="2337" w:type="dxa"/>
            <w:hideMark/>
          </w:tcPr>
          <w:p w:rsidR="00CE1CD3" w:rsidRPr="00061188" w:rsidRDefault="004338CA" w:rsidP="00061188">
            <w:r w:rsidRPr="00061188">
              <w:t>% of county population on private well</w:t>
            </w:r>
          </w:p>
        </w:tc>
      </w:tr>
      <w:tr w:rsidR="003D1486" w:rsidRPr="00061188" w:rsidTr="00061188">
        <w:trPr>
          <w:trHeight w:val="25"/>
        </w:trPr>
        <w:tc>
          <w:tcPr>
            <w:tcW w:w="2337" w:type="dxa"/>
            <w:noWrap/>
            <w:hideMark/>
          </w:tcPr>
          <w:p w:rsidR="003D1486" w:rsidRPr="00061188" w:rsidRDefault="003D1486" w:rsidP="00061188">
            <w:r w:rsidRPr="00061188">
              <w:t>MISSISSIPPI</w:t>
            </w:r>
          </w:p>
        </w:tc>
        <w:tc>
          <w:tcPr>
            <w:tcW w:w="2337" w:type="dxa"/>
            <w:noWrap/>
            <w:hideMark/>
          </w:tcPr>
          <w:p w:rsidR="003D1486" w:rsidRPr="00061188" w:rsidRDefault="003D1486" w:rsidP="00061188">
            <w:r w:rsidRPr="00061188">
              <w:t>2,601,702</w:t>
            </w:r>
          </w:p>
        </w:tc>
        <w:tc>
          <w:tcPr>
            <w:tcW w:w="2337" w:type="dxa"/>
            <w:noWrap/>
            <w:hideMark/>
          </w:tcPr>
          <w:p w:rsidR="003D1486" w:rsidRPr="00061188" w:rsidRDefault="003D1486" w:rsidP="00061188">
            <w:r w:rsidRPr="00061188">
              <w:t>382,398</w:t>
            </w:r>
          </w:p>
        </w:tc>
        <w:tc>
          <w:tcPr>
            <w:tcW w:w="2337" w:type="dxa"/>
            <w:noWrap/>
            <w:hideMark/>
          </w:tcPr>
          <w:p w:rsidR="003D1486" w:rsidRPr="00061188" w:rsidRDefault="003D1486" w:rsidP="00061188">
            <w:r w:rsidRPr="00061188">
              <w:t>12.81</w:t>
            </w:r>
          </w:p>
        </w:tc>
      </w:tr>
      <w:tr w:rsidR="003D1486" w:rsidRPr="00061188" w:rsidTr="00061188">
        <w:trPr>
          <w:trHeight w:val="25"/>
        </w:trPr>
        <w:tc>
          <w:tcPr>
            <w:tcW w:w="2337" w:type="dxa"/>
            <w:noWrap/>
            <w:hideMark/>
          </w:tcPr>
          <w:p w:rsidR="003D1486" w:rsidRPr="00061188" w:rsidRDefault="003D1486" w:rsidP="00061188">
            <w:r w:rsidRPr="00061188">
              <w:t>Harrison</w:t>
            </w:r>
          </w:p>
        </w:tc>
        <w:tc>
          <w:tcPr>
            <w:tcW w:w="2337" w:type="dxa"/>
            <w:noWrap/>
            <w:hideMark/>
          </w:tcPr>
          <w:p w:rsidR="003D1486" w:rsidRPr="00061188" w:rsidRDefault="003D1486" w:rsidP="00061188">
            <w:r w:rsidRPr="00061188">
              <w:t>159,183</w:t>
            </w:r>
          </w:p>
        </w:tc>
        <w:tc>
          <w:tcPr>
            <w:tcW w:w="2337" w:type="dxa"/>
            <w:noWrap/>
            <w:hideMark/>
          </w:tcPr>
          <w:p w:rsidR="003D1486" w:rsidRPr="00061188" w:rsidRDefault="003D1486" w:rsidP="00061188">
            <w:r w:rsidRPr="00061188">
              <w:t>45,844</w:t>
            </w:r>
          </w:p>
        </w:tc>
        <w:tc>
          <w:tcPr>
            <w:tcW w:w="2337" w:type="dxa"/>
            <w:noWrap/>
            <w:hideMark/>
          </w:tcPr>
          <w:p w:rsidR="003D1486" w:rsidRPr="00061188" w:rsidRDefault="003D1486" w:rsidP="00061188">
            <w:r w:rsidRPr="00061188">
              <w:t>22.36</w:t>
            </w:r>
          </w:p>
        </w:tc>
      </w:tr>
      <w:tr w:rsidR="003D1486" w:rsidRPr="00061188" w:rsidTr="00061188">
        <w:trPr>
          <w:trHeight w:val="25"/>
        </w:trPr>
        <w:tc>
          <w:tcPr>
            <w:tcW w:w="2337" w:type="dxa"/>
            <w:noWrap/>
            <w:hideMark/>
          </w:tcPr>
          <w:p w:rsidR="003D1486" w:rsidRPr="00061188" w:rsidRDefault="003D1486" w:rsidP="00061188">
            <w:r w:rsidRPr="00061188">
              <w:t>Jackson</w:t>
            </w:r>
          </w:p>
        </w:tc>
        <w:tc>
          <w:tcPr>
            <w:tcW w:w="2337" w:type="dxa"/>
            <w:noWrap/>
            <w:hideMark/>
          </w:tcPr>
          <w:p w:rsidR="003D1486" w:rsidRPr="00061188" w:rsidRDefault="003D1486" w:rsidP="00061188">
            <w:r w:rsidRPr="00061188">
              <w:t>110,445</w:t>
            </w:r>
          </w:p>
        </w:tc>
        <w:tc>
          <w:tcPr>
            <w:tcW w:w="2337" w:type="dxa"/>
            <w:noWrap/>
            <w:hideMark/>
          </w:tcPr>
          <w:p w:rsidR="003D1486" w:rsidRPr="00061188" w:rsidRDefault="003D1486" w:rsidP="00061188">
            <w:r w:rsidRPr="00061188">
              <w:t>31,707</w:t>
            </w:r>
          </w:p>
        </w:tc>
        <w:tc>
          <w:tcPr>
            <w:tcW w:w="2337" w:type="dxa"/>
            <w:noWrap/>
            <w:hideMark/>
          </w:tcPr>
          <w:p w:rsidR="003D1486" w:rsidRPr="00061188" w:rsidRDefault="003D1486" w:rsidP="00061188">
            <w:r w:rsidRPr="00061188">
              <w:t>22.31</w:t>
            </w:r>
          </w:p>
        </w:tc>
      </w:tr>
      <w:tr w:rsidR="003D1486" w:rsidRPr="00061188" w:rsidTr="00061188">
        <w:trPr>
          <w:trHeight w:val="25"/>
        </w:trPr>
        <w:tc>
          <w:tcPr>
            <w:tcW w:w="2337" w:type="dxa"/>
            <w:noWrap/>
            <w:hideMark/>
          </w:tcPr>
          <w:p w:rsidR="003D1486" w:rsidRPr="00061188" w:rsidRDefault="003D1486" w:rsidP="00061188">
            <w:r w:rsidRPr="00061188">
              <w:t>Hinds</w:t>
            </w:r>
          </w:p>
        </w:tc>
        <w:tc>
          <w:tcPr>
            <w:tcW w:w="2337" w:type="dxa"/>
            <w:noWrap/>
            <w:hideMark/>
          </w:tcPr>
          <w:p w:rsidR="003D1486" w:rsidRPr="00061188" w:rsidRDefault="003D1486" w:rsidP="00061188">
            <w:r w:rsidRPr="00061188">
              <w:t>215,084</w:t>
            </w:r>
          </w:p>
        </w:tc>
        <w:tc>
          <w:tcPr>
            <w:tcW w:w="2337" w:type="dxa"/>
            <w:noWrap/>
            <w:hideMark/>
          </w:tcPr>
          <w:p w:rsidR="003D1486" w:rsidRPr="00061188" w:rsidRDefault="003D1486" w:rsidP="00061188">
            <w:r w:rsidRPr="00061188">
              <w:t>24,413</w:t>
            </w:r>
          </w:p>
        </w:tc>
        <w:tc>
          <w:tcPr>
            <w:tcW w:w="2337" w:type="dxa"/>
            <w:noWrap/>
            <w:hideMark/>
          </w:tcPr>
          <w:p w:rsidR="003D1486" w:rsidRPr="00061188" w:rsidRDefault="003D1486" w:rsidP="00061188">
            <w:r w:rsidRPr="00061188">
              <w:t>10.19</w:t>
            </w:r>
          </w:p>
        </w:tc>
      </w:tr>
      <w:tr w:rsidR="003D1486" w:rsidRPr="00061188" w:rsidTr="00061188">
        <w:trPr>
          <w:trHeight w:val="25"/>
        </w:trPr>
        <w:tc>
          <w:tcPr>
            <w:tcW w:w="2337" w:type="dxa"/>
            <w:noWrap/>
            <w:hideMark/>
          </w:tcPr>
          <w:p w:rsidR="003D1486" w:rsidRPr="00061188" w:rsidRDefault="003D1486" w:rsidP="00061188">
            <w:r w:rsidRPr="00061188">
              <w:t>Marshall</w:t>
            </w:r>
          </w:p>
        </w:tc>
        <w:tc>
          <w:tcPr>
            <w:tcW w:w="2337" w:type="dxa"/>
            <w:noWrap/>
            <w:hideMark/>
          </w:tcPr>
          <w:p w:rsidR="003D1486" w:rsidRPr="00061188" w:rsidRDefault="003D1486" w:rsidP="00061188">
            <w:r w:rsidRPr="00061188">
              <w:t>16,548</w:t>
            </w:r>
          </w:p>
        </w:tc>
        <w:tc>
          <w:tcPr>
            <w:tcW w:w="2337" w:type="dxa"/>
            <w:noWrap/>
            <w:hideMark/>
          </w:tcPr>
          <w:p w:rsidR="003D1486" w:rsidRPr="00061188" w:rsidRDefault="003D1486" w:rsidP="00061188">
            <w:r w:rsidRPr="00061188">
              <w:t>19,071</w:t>
            </w:r>
          </w:p>
        </w:tc>
        <w:tc>
          <w:tcPr>
            <w:tcW w:w="2337" w:type="dxa"/>
            <w:noWrap/>
            <w:hideMark/>
          </w:tcPr>
          <w:p w:rsidR="003D1486" w:rsidRPr="00061188" w:rsidRDefault="003D1486" w:rsidP="00061188">
            <w:r w:rsidRPr="00061188">
              <w:t>53.54</w:t>
            </w:r>
          </w:p>
        </w:tc>
      </w:tr>
      <w:tr w:rsidR="003D1486" w:rsidRPr="00061188" w:rsidTr="00061188">
        <w:trPr>
          <w:trHeight w:val="25"/>
        </w:trPr>
        <w:tc>
          <w:tcPr>
            <w:tcW w:w="2337" w:type="dxa"/>
            <w:noWrap/>
            <w:hideMark/>
          </w:tcPr>
          <w:p w:rsidR="003D1486" w:rsidRPr="00061188" w:rsidRDefault="003D1486" w:rsidP="00061188">
            <w:r w:rsidRPr="00061188">
              <w:t>Tate</w:t>
            </w:r>
          </w:p>
        </w:tc>
        <w:tc>
          <w:tcPr>
            <w:tcW w:w="2337" w:type="dxa"/>
            <w:noWrap/>
            <w:hideMark/>
          </w:tcPr>
          <w:p w:rsidR="003D1486" w:rsidRPr="00061188" w:rsidRDefault="003D1486" w:rsidP="00061188">
            <w:r w:rsidRPr="00061188">
              <w:t>13,693</w:t>
            </w:r>
          </w:p>
        </w:tc>
        <w:tc>
          <w:tcPr>
            <w:tcW w:w="2337" w:type="dxa"/>
            <w:noWrap/>
            <w:hideMark/>
          </w:tcPr>
          <w:p w:rsidR="003D1486" w:rsidRPr="00061188" w:rsidRDefault="003D1486" w:rsidP="00061188">
            <w:r w:rsidRPr="00061188">
              <w:t>14,748</w:t>
            </w:r>
          </w:p>
        </w:tc>
        <w:tc>
          <w:tcPr>
            <w:tcW w:w="2337" w:type="dxa"/>
            <w:noWrap/>
            <w:hideMark/>
          </w:tcPr>
          <w:p w:rsidR="003D1486" w:rsidRPr="00061188" w:rsidRDefault="003D1486" w:rsidP="00061188">
            <w:r w:rsidRPr="00061188">
              <w:t>51.85</w:t>
            </w:r>
          </w:p>
        </w:tc>
      </w:tr>
      <w:tr w:rsidR="003D1486" w:rsidRPr="00061188" w:rsidTr="00061188">
        <w:trPr>
          <w:trHeight w:val="25"/>
        </w:trPr>
        <w:tc>
          <w:tcPr>
            <w:tcW w:w="2337" w:type="dxa"/>
            <w:noWrap/>
            <w:hideMark/>
          </w:tcPr>
          <w:p w:rsidR="003D1486" w:rsidRPr="00061188" w:rsidRDefault="003D1486" w:rsidP="00061188">
            <w:r w:rsidRPr="00061188">
              <w:t>DeSoto</w:t>
            </w:r>
          </w:p>
        </w:tc>
        <w:tc>
          <w:tcPr>
            <w:tcW w:w="2337" w:type="dxa"/>
            <w:noWrap/>
            <w:hideMark/>
          </w:tcPr>
          <w:p w:rsidR="003D1486" w:rsidRPr="00061188" w:rsidRDefault="003D1486" w:rsidP="00061188">
            <w:r w:rsidRPr="00061188">
              <w:t>165,211</w:t>
            </w:r>
          </w:p>
        </w:tc>
        <w:tc>
          <w:tcPr>
            <w:tcW w:w="2337" w:type="dxa"/>
            <w:noWrap/>
            <w:hideMark/>
          </w:tcPr>
          <w:p w:rsidR="003D1486" w:rsidRPr="00061188" w:rsidRDefault="003D1486" w:rsidP="00061188">
            <w:r w:rsidRPr="00061188">
              <w:t>13,540</w:t>
            </w:r>
          </w:p>
        </w:tc>
        <w:tc>
          <w:tcPr>
            <w:tcW w:w="2337" w:type="dxa"/>
            <w:noWrap/>
            <w:hideMark/>
          </w:tcPr>
          <w:p w:rsidR="003D1486" w:rsidRPr="00061188" w:rsidRDefault="003D1486" w:rsidP="00061188">
            <w:r w:rsidRPr="00061188">
              <w:t>7.57</w:t>
            </w:r>
          </w:p>
        </w:tc>
      </w:tr>
      <w:tr w:rsidR="003D1486" w:rsidRPr="00061188" w:rsidTr="00061188">
        <w:trPr>
          <w:trHeight w:val="25"/>
        </w:trPr>
        <w:tc>
          <w:tcPr>
            <w:tcW w:w="2337" w:type="dxa"/>
            <w:noWrap/>
            <w:hideMark/>
          </w:tcPr>
          <w:p w:rsidR="003D1486" w:rsidRPr="00061188" w:rsidRDefault="003D1486" w:rsidP="00061188">
            <w:r w:rsidRPr="00061188">
              <w:t>Pearl River</w:t>
            </w:r>
          </w:p>
        </w:tc>
        <w:tc>
          <w:tcPr>
            <w:tcW w:w="2337" w:type="dxa"/>
            <w:noWrap/>
            <w:hideMark/>
          </w:tcPr>
          <w:p w:rsidR="003D1486" w:rsidRPr="00061188" w:rsidRDefault="003D1486" w:rsidP="00061188">
            <w:r w:rsidRPr="00061188">
              <w:t>44,139</w:t>
            </w:r>
          </w:p>
        </w:tc>
        <w:tc>
          <w:tcPr>
            <w:tcW w:w="2337" w:type="dxa"/>
            <w:noWrap/>
            <w:hideMark/>
          </w:tcPr>
          <w:p w:rsidR="003D1486" w:rsidRPr="00061188" w:rsidRDefault="003D1486" w:rsidP="00061188">
            <w:r w:rsidRPr="00061188">
              <w:t>11,131</w:t>
            </w:r>
          </w:p>
        </w:tc>
        <w:tc>
          <w:tcPr>
            <w:tcW w:w="2337" w:type="dxa"/>
            <w:noWrap/>
            <w:hideMark/>
          </w:tcPr>
          <w:p w:rsidR="003D1486" w:rsidRPr="00061188" w:rsidRDefault="003D1486" w:rsidP="00061188">
            <w:r w:rsidRPr="00061188">
              <w:t>20.14</w:t>
            </w:r>
          </w:p>
        </w:tc>
      </w:tr>
    </w:tbl>
    <w:p w:rsidR="004338CA" w:rsidRPr="00061188" w:rsidRDefault="00F83BBD" w:rsidP="00061188">
      <w:r w:rsidRPr="00061188">
        <w:t>United</w:t>
      </w:r>
      <w:r w:rsidR="00B36098" w:rsidRPr="00061188">
        <w:t xml:space="preserve"> States Census Data 201</w:t>
      </w:r>
      <w:r w:rsidR="003D1486" w:rsidRPr="00061188">
        <w:t>8</w:t>
      </w:r>
      <w:r w:rsidR="004338CA" w:rsidRPr="00061188">
        <w:t>.</w:t>
      </w:r>
    </w:p>
    <w:p w:rsidR="00FC15FF" w:rsidRPr="00061188" w:rsidRDefault="00FC15FF" w:rsidP="00061188">
      <w:r w:rsidRPr="00061188">
        <w:lastRenderedPageBreak/>
        <w:t>Mississippi State Department of Health</w:t>
      </w:r>
      <w:r w:rsidR="004338CA" w:rsidRPr="00061188">
        <w:t>–</w:t>
      </w:r>
      <w:r w:rsidRPr="00061188">
        <w:t>Bureau of Public Wa</w:t>
      </w:r>
      <w:r w:rsidR="00DA1F4D" w:rsidRPr="00061188">
        <w:t xml:space="preserve">ter Supply Capacity Development </w:t>
      </w:r>
      <w:r w:rsidRPr="00061188">
        <w:t>Assessment</w:t>
      </w:r>
      <w:r w:rsidR="00B36098" w:rsidRPr="00061188">
        <w:t xml:space="preserve"> (Fiscal Year 201</w:t>
      </w:r>
      <w:r w:rsidR="003D1486" w:rsidRPr="00061188">
        <w:t>8</w:t>
      </w:r>
      <w:r w:rsidR="00EE75F2" w:rsidRPr="00061188">
        <w:t>)</w:t>
      </w:r>
      <w:r w:rsidR="004338CA" w:rsidRPr="00061188">
        <w:t>.</w:t>
      </w:r>
    </w:p>
    <w:p w:rsidR="0053301E" w:rsidRPr="00061188" w:rsidRDefault="0053301E" w:rsidP="00061188"/>
    <w:p w:rsidR="00890376" w:rsidRPr="00061188" w:rsidRDefault="00CE1CD3" w:rsidP="00061188">
      <w:r w:rsidRPr="00061188">
        <w:t xml:space="preserve">Table 2. County and </w:t>
      </w:r>
      <w:r w:rsidR="004338CA" w:rsidRPr="00061188">
        <w:t xml:space="preserve">water system populations/percentages </w:t>
      </w:r>
      <w:r w:rsidRPr="00061188">
        <w:t>of 3,001 to 10,000</w:t>
      </w:r>
      <w:r w:rsidR="004338CA" w:rsidRPr="00061188">
        <w:t>.</w:t>
      </w:r>
    </w:p>
    <w:tbl>
      <w:tblPr>
        <w:tblStyle w:val="TableGrid"/>
        <w:tblW w:w="9540" w:type="dxa"/>
        <w:tblLook w:val="04A0" w:firstRow="1" w:lastRow="0" w:firstColumn="1" w:lastColumn="0" w:noHBand="0" w:noVBand="1"/>
        <w:tblCaption w:val="Table 2"/>
        <w:tblDescription w:val="County and water system populations/percentages of 3,001 to 10,000."/>
      </w:tblPr>
      <w:tblGrid>
        <w:gridCol w:w="2385"/>
        <w:gridCol w:w="2385"/>
        <w:gridCol w:w="2385"/>
        <w:gridCol w:w="2385"/>
      </w:tblGrid>
      <w:tr w:rsidR="00CE1CD3" w:rsidRPr="00061188" w:rsidTr="00061188">
        <w:trPr>
          <w:trHeight w:val="802"/>
          <w:tblHeader/>
        </w:trPr>
        <w:tc>
          <w:tcPr>
            <w:tcW w:w="2385" w:type="dxa"/>
            <w:noWrap/>
            <w:hideMark/>
          </w:tcPr>
          <w:p w:rsidR="00CE1CD3" w:rsidRPr="00061188" w:rsidRDefault="004338CA" w:rsidP="00061188">
            <w:r w:rsidRPr="00061188">
              <w:t>Area</w:t>
            </w:r>
          </w:p>
        </w:tc>
        <w:tc>
          <w:tcPr>
            <w:tcW w:w="2385" w:type="dxa"/>
            <w:hideMark/>
          </w:tcPr>
          <w:p w:rsidR="00CE1CD3" w:rsidRPr="00061188" w:rsidRDefault="004338CA" w:rsidP="00061188">
            <w:r w:rsidRPr="00061188">
              <w:t>Population on public supply</w:t>
            </w:r>
          </w:p>
        </w:tc>
        <w:tc>
          <w:tcPr>
            <w:tcW w:w="2385" w:type="dxa"/>
            <w:hideMark/>
          </w:tcPr>
          <w:p w:rsidR="00CE1CD3" w:rsidRPr="00061188" w:rsidRDefault="004338CA" w:rsidP="00061188">
            <w:r w:rsidRPr="00061188">
              <w:t>Population on private well</w:t>
            </w:r>
          </w:p>
        </w:tc>
        <w:tc>
          <w:tcPr>
            <w:tcW w:w="2385" w:type="dxa"/>
            <w:hideMark/>
          </w:tcPr>
          <w:p w:rsidR="00CE1CD3" w:rsidRPr="00061188" w:rsidRDefault="004338CA" w:rsidP="00061188">
            <w:r w:rsidRPr="00061188">
              <w:t>% of county population on private well</w:t>
            </w:r>
          </w:p>
        </w:tc>
      </w:tr>
      <w:tr w:rsidR="003D1486" w:rsidRPr="00061188" w:rsidTr="00061188">
        <w:trPr>
          <w:trHeight w:val="183"/>
        </w:trPr>
        <w:tc>
          <w:tcPr>
            <w:tcW w:w="2385" w:type="dxa"/>
            <w:noWrap/>
            <w:hideMark/>
          </w:tcPr>
          <w:p w:rsidR="003D1486" w:rsidRPr="00061188" w:rsidRDefault="003D1486" w:rsidP="00061188">
            <w:r w:rsidRPr="00061188">
              <w:t>Hancock</w:t>
            </w:r>
          </w:p>
        </w:tc>
        <w:tc>
          <w:tcPr>
            <w:tcW w:w="2385" w:type="dxa"/>
            <w:noWrap/>
            <w:hideMark/>
          </w:tcPr>
          <w:p w:rsidR="003D1486" w:rsidRPr="00061188" w:rsidRDefault="003D1486" w:rsidP="00061188">
            <w:r w:rsidRPr="00061188">
              <w:t>37,183</w:t>
            </w:r>
          </w:p>
        </w:tc>
        <w:tc>
          <w:tcPr>
            <w:tcW w:w="2385" w:type="dxa"/>
            <w:noWrap/>
            <w:hideMark/>
          </w:tcPr>
          <w:p w:rsidR="003D1486" w:rsidRPr="00061188" w:rsidRDefault="003D1486" w:rsidP="00061188">
            <w:r w:rsidRPr="00061188">
              <w:t>9,870</w:t>
            </w:r>
          </w:p>
        </w:tc>
        <w:tc>
          <w:tcPr>
            <w:tcW w:w="2385" w:type="dxa"/>
            <w:noWrap/>
            <w:hideMark/>
          </w:tcPr>
          <w:p w:rsidR="003D1486" w:rsidRPr="00061188" w:rsidRDefault="003D1486" w:rsidP="00061188">
            <w:r w:rsidRPr="00061188">
              <w:t>20.98</w:t>
            </w:r>
          </w:p>
        </w:tc>
      </w:tr>
      <w:tr w:rsidR="003D1486" w:rsidRPr="00061188" w:rsidTr="00061188">
        <w:trPr>
          <w:trHeight w:val="183"/>
        </w:trPr>
        <w:tc>
          <w:tcPr>
            <w:tcW w:w="2385" w:type="dxa"/>
            <w:noWrap/>
            <w:hideMark/>
          </w:tcPr>
          <w:p w:rsidR="003D1486" w:rsidRPr="00061188" w:rsidRDefault="003D1486" w:rsidP="00061188">
            <w:r w:rsidRPr="00061188">
              <w:t>George</w:t>
            </w:r>
          </w:p>
        </w:tc>
        <w:tc>
          <w:tcPr>
            <w:tcW w:w="2385" w:type="dxa"/>
            <w:noWrap/>
            <w:hideMark/>
          </w:tcPr>
          <w:p w:rsidR="003D1486" w:rsidRPr="00061188" w:rsidRDefault="003D1486" w:rsidP="00061188">
            <w:r w:rsidRPr="00061188">
              <w:t>14,832</w:t>
            </w:r>
          </w:p>
        </w:tc>
        <w:tc>
          <w:tcPr>
            <w:tcW w:w="2385" w:type="dxa"/>
            <w:noWrap/>
            <w:hideMark/>
          </w:tcPr>
          <w:p w:rsidR="003D1486" w:rsidRPr="00061188" w:rsidRDefault="003D1486" w:rsidP="00061188">
            <w:r w:rsidRPr="00061188">
              <w:t>9,262</w:t>
            </w:r>
          </w:p>
        </w:tc>
        <w:tc>
          <w:tcPr>
            <w:tcW w:w="2385" w:type="dxa"/>
            <w:noWrap/>
            <w:hideMark/>
          </w:tcPr>
          <w:p w:rsidR="003D1486" w:rsidRPr="00061188" w:rsidRDefault="003D1486" w:rsidP="00061188">
            <w:r w:rsidRPr="00061188">
              <w:t>38.44</w:t>
            </w:r>
          </w:p>
        </w:tc>
      </w:tr>
      <w:tr w:rsidR="003D1486" w:rsidRPr="00061188" w:rsidTr="00061188">
        <w:trPr>
          <w:trHeight w:val="183"/>
        </w:trPr>
        <w:tc>
          <w:tcPr>
            <w:tcW w:w="2385" w:type="dxa"/>
            <w:noWrap/>
            <w:hideMark/>
          </w:tcPr>
          <w:p w:rsidR="003D1486" w:rsidRPr="00061188" w:rsidRDefault="003D1486" w:rsidP="00061188">
            <w:r w:rsidRPr="00061188">
              <w:t>Lamar</w:t>
            </w:r>
          </w:p>
        </w:tc>
        <w:tc>
          <w:tcPr>
            <w:tcW w:w="2385" w:type="dxa"/>
            <w:noWrap/>
            <w:hideMark/>
          </w:tcPr>
          <w:p w:rsidR="003D1486" w:rsidRPr="00061188" w:rsidRDefault="003D1486" w:rsidP="00061188">
            <w:r w:rsidRPr="00061188">
              <w:t>54,230</w:t>
            </w:r>
          </w:p>
        </w:tc>
        <w:tc>
          <w:tcPr>
            <w:tcW w:w="2385" w:type="dxa"/>
            <w:noWrap/>
            <w:hideMark/>
          </w:tcPr>
          <w:p w:rsidR="003D1486" w:rsidRPr="00061188" w:rsidRDefault="003D1486" w:rsidP="00061188">
            <w:r w:rsidRPr="00061188">
              <w:t>7,144</w:t>
            </w:r>
          </w:p>
        </w:tc>
        <w:tc>
          <w:tcPr>
            <w:tcW w:w="2385" w:type="dxa"/>
            <w:noWrap/>
            <w:hideMark/>
          </w:tcPr>
          <w:p w:rsidR="003D1486" w:rsidRPr="00061188" w:rsidRDefault="003D1486" w:rsidP="00061188">
            <w:r w:rsidRPr="00061188">
              <w:t>11.64</w:t>
            </w:r>
          </w:p>
        </w:tc>
      </w:tr>
      <w:tr w:rsidR="003D1486" w:rsidRPr="00061188" w:rsidTr="00061188">
        <w:trPr>
          <w:trHeight w:val="183"/>
        </w:trPr>
        <w:tc>
          <w:tcPr>
            <w:tcW w:w="2385" w:type="dxa"/>
            <w:noWrap/>
            <w:hideMark/>
          </w:tcPr>
          <w:p w:rsidR="003D1486" w:rsidRPr="00061188" w:rsidRDefault="003D1486" w:rsidP="00061188">
            <w:r w:rsidRPr="00061188">
              <w:t>Lafayette</w:t>
            </w:r>
          </w:p>
        </w:tc>
        <w:tc>
          <w:tcPr>
            <w:tcW w:w="2385" w:type="dxa"/>
            <w:noWrap/>
            <w:hideMark/>
          </w:tcPr>
          <w:p w:rsidR="003D1486" w:rsidRPr="00061188" w:rsidRDefault="003D1486" w:rsidP="00061188">
            <w:r w:rsidRPr="00061188">
              <w:t>47,441</w:t>
            </w:r>
          </w:p>
        </w:tc>
        <w:tc>
          <w:tcPr>
            <w:tcW w:w="2385" w:type="dxa"/>
            <w:noWrap/>
            <w:hideMark/>
          </w:tcPr>
          <w:p w:rsidR="003D1486" w:rsidRPr="00061188" w:rsidRDefault="003D1486" w:rsidP="00061188">
            <w:r w:rsidRPr="00061188">
              <w:t>6,933</w:t>
            </w:r>
          </w:p>
        </w:tc>
        <w:tc>
          <w:tcPr>
            <w:tcW w:w="2385" w:type="dxa"/>
            <w:noWrap/>
            <w:hideMark/>
          </w:tcPr>
          <w:p w:rsidR="003D1486" w:rsidRPr="00061188" w:rsidRDefault="003D1486" w:rsidP="00061188">
            <w:r w:rsidRPr="00061188">
              <w:t>12.75</w:t>
            </w:r>
          </w:p>
        </w:tc>
      </w:tr>
      <w:tr w:rsidR="003D1486" w:rsidRPr="00061188" w:rsidTr="00061188">
        <w:trPr>
          <w:trHeight w:val="183"/>
        </w:trPr>
        <w:tc>
          <w:tcPr>
            <w:tcW w:w="2385" w:type="dxa"/>
            <w:noWrap/>
            <w:hideMark/>
          </w:tcPr>
          <w:p w:rsidR="003D1486" w:rsidRPr="00061188" w:rsidRDefault="003D1486" w:rsidP="00061188">
            <w:r w:rsidRPr="00061188">
              <w:t>Neshoba</w:t>
            </w:r>
          </w:p>
        </w:tc>
        <w:tc>
          <w:tcPr>
            <w:tcW w:w="2385" w:type="dxa"/>
            <w:noWrap/>
            <w:hideMark/>
          </w:tcPr>
          <w:p w:rsidR="003D1486" w:rsidRPr="00061188" w:rsidRDefault="003D1486" w:rsidP="00061188">
            <w:r w:rsidRPr="00061188">
              <w:t>22,586</w:t>
            </w:r>
          </w:p>
        </w:tc>
        <w:tc>
          <w:tcPr>
            <w:tcW w:w="2385" w:type="dxa"/>
            <w:noWrap/>
            <w:hideMark/>
          </w:tcPr>
          <w:p w:rsidR="003D1486" w:rsidRPr="00061188" w:rsidRDefault="003D1486" w:rsidP="00061188">
            <w:r w:rsidRPr="00061188">
              <w:t>6,783</w:t>
            </w:r>
          </w:p>
        </w:tc>
        <w:tc>
          <w:tcPr>
            <w:tcW w:w="2385" w:type="dxa"/>
            <w:noWrap/>
            <w:hideMark/>
          </w:tcPr>
          <w:p w:rsidR="003D1486" w:rsidRPr="00061188" w:rsidRDefault="003D1486" w:rsidP="00061188">
            <w:r w:rsidRPr="00061188">
              <w:t>23.10</w:t>
            </w:r>
          </w:p>
        </w:tc>
      </w:tr>
      <w:tr w:rsidR="003D1486" w:rsidRPr="00061188" w:rsidTr="00061188">
        <w:trPr>
          <w:trHeight w:val="183"/>
        </w:trPr>
        <w:tc>
          <w:tcPr>
            <w:tcW w:w="2385" w:type="dxa"/>
            <w:noWrap/>
            <w:hideMark/>
          </w:tcPr>
          <w:p w:rsidR="003D1486" w:rsidRPr="00061188" w:rsidRDefault="003D1486" w:rsidP="00061188">
            <w:r w:rsidRPr="00061188">
              <w:t>Covington</w:t>
            </w:r>
          </w:p>
        </w:tc>
        <w:tc>
          <w:tcPr>
            <w:tcW w:w="2385" w:type="dxa"/>
            <w:noWrap/>
            <w:hideMark/>
          </w:tcPr>
          <w:p w:rsidR="003D1486" w:rsidRPr="00061188" w:rsidRDefault="003D1486" w:rsidP="00061188">
            <w:r w:rsidRPr="00061188">
              <w:t>12,381</w:t>
            </w:r>
          </w:p>
        </w:tc>
        <w:tc>
          <w:tcPr>
            <w:tcW w:w="2385" w:type="dxa"/>
            <w:noWrap/>
            <w:hideMark/>
          </w:tcPr>
          <w:p w:rsidR="003D1486" w:rsidRPr="00061188" w:rsidRDefault="003D1486" w:rsidP="00061188">
            <w:r w:rsidRPr="00061188">
              <w:t>6,698</w:t>
            </w:r>
          </w:p>
        </w:tc>
        <w:tc>
          <w:tcPr>
            <w:tcW w:w="2385" w:type="dxa"/>
            <w:noWrap/>
            <w:hideMark/>
          </w:tcPr>
          <w:p w:rsidR="003D1486" w:rsidRPr="00061188" w:rsidRDefault="003D1486" w:rsidP="00061188">
            <w:r w:rsidRPr="00061188">
              <w:t>35.11</w:t>
            </w:r>
          </w:p>
        </w:tc>
      </w:tr>
      <w:tr w:rsidR="003D1486" w:rsidRPr="00061188" w:rsidTr="00061188">
        <w:trPr>
          <w:trHeight w:val="183"/>
        </w:trPr>
        <w:tc>
          <w:tcPr>
            <w:tcW w:w="2385" w:type="dxa"/>
            <w:noWrap/>
            <w:hideMark/>
          </w:tcPr>
          <w:p w:rsidR="003D1486" w:rsidRPr="00061188" w:rsidRDefault="003D1486" w:rsidP="00061188">
            <w:r w:rsidRPr="00061188">
              <w:t>Lincoln</w:t>
            </w:r>
          </w:p>
        </w:tc>
        <w:tc>
          <w:tcPr>
            <w:tcW w:w="2385" w:type="dxa"/>
            <w:noWrap/>
            <w:hideMark/>
          </w:tcPr>
          <w:p w:rsidR="003D1486" w:rsidRPr="00061188" w:rsidRDefault="003D1486" w:rsidP="00061188">
            <w:r w:rsidRPr="00061188">
              <w:t>28,378</w:t>
            </w:r>
          </w:p>
        </w:tc>
        <w:tc>
          <w:tcPr>
            <w:tcW w:w="2385" w:type="dxa"/>
            <w:noWrap/>
            <w:hideMark/>
          </w:tcPr>
          <w:p w:rsidR="003D1486" w:rsidRPr="00061188" w:rsidRDefault="003D1486" w:rsidP="00061188">
            <w:r w:rsidRPr="00061188">
              <w:t>5,969</w:t>
            </w:r>
          </w:p>
        </w:tc>
        <w:tc>
          <w:tcPr>
            <w:tcW w:w="2385" w:type="dxa"/>
            <w:noWrap/>
            <w:hideMark/>
          </w:tcPr>
          <w:p w:rsidR="003D1486" w:rsidRPr="00061188" w:rsidRDefault="003D1486" w:rsidP="00061188">
            <w:r w:rsidRPr="00061188">
              <w:t>17.38</w:t>
            </w:r>
          </w:p>
        </w:tc>
      </w:tr>
      <w:tr w:rsidR="003D1486" w:rsidRPr="00061188" w:rsidTr="00061188">
        <w:trPr>
          <w:trHeight w:val="183"/>
        </w:trPr>
        <w:tc>
          <w:tcPr>
            <w:tcW w:w="2385" w:type="dxa"/>
            <w:noWrap/>
            <w:hideMark/>
          </w:tcPr>
          <w:p w:rsidR="003D1486" w:rsidRPr="00061188" w:rsidRDefault="003D1486" w:rsidP="00061188">
            <w:r w:rsidRPr="00061188">
              <w:t>Jones</w:t>
            </w:r>
          </w:p>
        </w:tc>
        <w:tc>
          <w:tcPr>
            <w:tcW w:w="2385" w:type="dxa"/>
            <w:noWrap/>
            <w:hideMark/>
          </w:tcPr>
          <w:p w:rsidR="003D1486" w:rsidRPr="00061188" w:rsidRDefault="003D1486" w:rsidP="00061188">
            <w:r w:rsidRPr="00061188">
              <w:t>62,009</w:t>
            </w:r>
          </w:p>
        </w:tc>
        <w:tc>
          <w:tcPr>
            <w:tcW w:w="2385" w:type="dxa"/>
            <w:noWrap/>
            <w:hideMark/>
          </w:tcPr>
          <w:p w:rsidR="003D1486" w:rsidRPr="00061188" w:rsidRDefault="003D1486" w:rsidP="00061188">
            <w:r w:rsidRPr="00061188">
              <w:t>5,921</w:t>
            </w:r>
          </w:p>
        </w:tc>
        <w:tc>
          <w:tcPr>
            <w:tcW w:w="2385" w:type="dxa"/>
            <w:noWrap/>
            <w:hideMark/>
          </w:tcPr>
          <w:p w:rsidR="003D1486" w:rsidRPr="00061188" w:rsidRDefault="003D1486" w:rsidP="00061188">
            <w:r w:rsidRPr="00061188">
              <w:t>8.72</w:t>
            </w:r>
          </w:p>
        </w:tc>
      </w:tr>
      <w:tr w:rsidR="003D1486" w:rsidRPr="00061188" w:rsidTr="00061188">
        <w:trPr>
          <w:trHeight w:val="183"/>
        </w:trPr>
        <w:tc>
          <w:tcPr>
            <w:tcW w:w="2385" w:type="dxa"/>
            <w:noWrap/>
            <w:hideMark/>
          </w:tcPr>
          <w:p w:rsidR="003D1486" w:rsidRPr="00061188" w:rsidRDefault="003D1486" w:rsidP="00061188">
            <w:r w:rsidRPr="00061188">
              <w:t>Marion</w:t>
            </w:r>
          </w:p>
        </w:tc>
        <w:tc>
          <w:tcPr>
            <w:tcW w:w="2385" w:type="dxa"/>
            <w:noWrap/>
            <w:hideMark/>
          </w:tcPr>
          <w:p w:rsidR="003D1486" w:rsidRPr="00061188" w:rsidRDefault="003D1486" w:rsidP="00061188">
            <w:r w:rsidRPr="00061188">
              <w:t>19,839</w:t>
            </w:r>
          </w:p>
        </w:tc>
        <w:tc>
          <w:tcPr>
            <w:tcW w:w="2385" w:type="dxa"/>
            <w:noWrap/>
            <w:hideMark/>
          </w:tcPr>
          <w:p w:rsidR="003D1486" w:rsidRPr="00061188" w:rsidRDefault="003D1486" w:rsidP="00061188">
            <w:r w:rsidRPr="00061188">
              <w:t>5,230</w:t>
            </w:r>
          </w:p>
        </w:tc>
        <w:tc>
          <w:tcPr>
            <w:tcW w:w="2385" w:type="dxa"/>
            <w:noWrap/>
            <w:hideMark/>
          </w:tcPr>
          <w:p w:rsidR="003D1486" w:rsidRPr="00061188" w:rsidRDefault="003D1486" w:rsidP="00061188">
            <w:r w:rsidRPr="00061188">
              <w:t>20.86</w:t>
            </w:r>
          </w:p>
        </w:tc>
      </w:tr>
      <w:tr w:rsidR="003D1486" w:rsidRPr="00061188" w:rsidTr="00061188">
        <w:trPr>
          <w:trHeight w:val="183"/>
        </w:trPr>
        <w:tc>
          <w:tcPr>
            <w:tcW w:w="2385" w:type="dxa"/>
            <w:noWrap/>
            <w:hideMark/>
          </w:tcPr>
          <w:p w:rsidR="003D1486" w:rsidRPr="00061188" w:rsidRDefault="003D1486" w:rsidP="00061188">
            <w:r w:rsidRPr="00061188">
              <w:t>Itawamba</w:t>
            </w:r>
          </w:p>
        </w:tc>
        <w:tc>
          <w:tcPr>
            <w:tcW w:w="2385" w:type="dxa"/>
            <w:noWrap/>
            <w:hideMark/>
          </w:tcPr>
          <w:p w:rsidR="003D1486" w:rsidRPr="00061188" w:rsidRDefault="003D1486" w:rsidP="00061188">
            <w:r w:rsidRPr="00061188">
              <w:t>18,289</w:t>
            </w:r>
          </w:p>
        </w:tc>
        <w:tc>
          <w:tcPr>
            <w:tcW w:w="2385" w:type="dxa"/>
            <w:noWrap/>
            <w:hideMark/>
          </w:tcPr>
          <w:p w:rsidR="003D1486" w:rsidRPr="00061188" w:rsidRDefault="003D1486" w:rsidP="00061188">
            <w:r w:rsidRPr="00061188">
              <w:t>5,219</w:t>
            </w:r>
          </w:p>
        </w:tc>
        <w:tc>
          <w:tcPr>
            <w:tcW w:w="2385" w:type="dxa"/>
            <w:noWrap/>
            <w:hideMark/>
          </w:tcPr>
          <w:p w:rsidR="003D1486" w:rsidRPr="00061188" w:rsidRDefault="003D1486" w:rsidP="00061188">
            <w:r w:rsidRPr="00061188">
              <w:t>22.20</w:t>
            </w:r>
          </w:p>
        </w:tc>
      </w:tr>
      <w:tr w:rsidR="003D1486" w:rsidRPr="00061188" w:rsidTr="00061188">
        <w:trPr>
          <w:trHeight w:val="183"/>
        </w:trPr>
        <w:tc>
          <w:tcPr>
            <w:tcW w:w="2385" w:type="dxa"/>
            <w:noWrap/>
            <w:hideMark/>
          </w:tcPr>
          <w:p w:rsidR="003D1486" w:rsidRPr="00061188" w:rsidRDefault="003D1486" w:rsidP="00061188">
            <w:proofErr w:type="spellStart"/>
            <w:r w:rsidRPr="00061188">
              <w:t>Leake</w:t>
            </w:r>
            <w:proofErr w:type="spellEnd"/>
          </w:p>
        </w:tc>
        <w:tc>
          <w:tcPr>
            <w:tcW w:w="2385" w:type="dxa"/>
            <w:noWrap/>
            <w:hideMark/>
          </w:tcPr>
          <w:p w:rsidR="003D1486" w:rsidRPr="00061188" w:rsidRDefault="003D1486" w:rsidP="00061188">
            <w:r w:rsidRPr="00061188">
              <w:t>17,511</w:t>
            </w:r>
          </w:p>
        </w:tc>
        <w:tc>
          <w:tcPr>
            <w:tcW w:w="2385" w:type="dxa"/>
            <w:noWrap/>
            <w:hideMark/>
          </w:tcPr>
          <w:p w:rsidR="003D1486" w:rsidRPr="00061188" w:rsidRDefault="003D1486" w:rsidP="00061188">
            <w:r w:rsidRPr="00061188">
              <w:t>5,204</w:t>
            </w:r>
          </w:p>
        </w:tc>
        <w:tc>
          <w:tcPr>
            <w:tcW w:w="2385" w:type="dxa"/>
            <w:noWrap/>
            <w:hideMark/>
          </w:tcPr>
          <w:p w:rsidR="003D1486" w:rsidRPr="00061188" w:rsidRDefault="003D1486" w:rsidP="00061188">
            <w:r w:rsidRPr="00061188">
              <w:t>22.91</w:t>
            </w:r>
          </w:p>
        </w:tc>
      </w:tr>
      <w:tr w:rsidR="003D1486" w:rsidRPr="00061188" w:rsidTr="00061188">
        <w:trPr>
          <w:trHeight w:val="183"/>
        </w:trPr>
        <w:tc>
          <w:tcPr>
            <w:tcW w:w="2385" w:type="dxa"/>
            <w:noWrap/>
            <w:hideMark/>
          </w:tcPr>
          <w:p w:rsidR="003D1486" w:rsidRPr="00061188" w:rsidRDefault="003D1486" w:rsidP="00061188">
            <w:r w:rsidRPr="00061188">
              <w:t>Stone</w:t>
            </w:r>
          </w:p>
        </w:tc>
        <w:tc>
          <w:tcPr>
            <w:tcW w:w="2385" w:type="dxa"/>
            <w:noWrap/>
            <w:hideMark/>
          </w:tcPr>
          <w:p w:rsidR="003D1486" w:rsidRPr="00061188" w:rsidRDefault="003D1486" w:rsidP="00061188">
            <w:r w:rsidRPr="00061188">
              <w:t>13,132</w:t>
            </w:r>
          </w:p>
        </w:tc>
        <w:tc>
          <w:tcPr>
            <w:tcW w:w="2385" w:type="dxa"/>
            <w:noWrap/>
            <w:hideMark/>
          </w:tcPr>
          <w:p w:rsidR="003D1486" w:rsidRPr="00061188" w:rsidRDefault="003D1486" w:rsidP="00061188">
            <w:r w:rsidRPr="00061188">
              <w:t>4,980</w:t>
            </w:r>
          </w:p>
        </w:tc>
        <w:tc>
          <w:tcPr>
            <w:tcW w:w="2385" w:type="dxa"/>
            <w:noWrap/>
            <w:hideMark/>
          </w:tcPr>
          <w:p w:rsidR="003D1486" w:rsidRPr="00061188" w:rsidRDefault="003D1486" w:rsidP="00061188">
            <w:r w:rsidRPr="00061188">
              <w:t>27.49</w:t>
            </w:r>
          </w:p>
        </w:tc>
      </w:tr>
      <w:tr w:rsidR="003D1486" w:rsidRPr="00061188" w:rsidTr="00061188">
        <w:trPr>
          <w:trHeight w:val="183"/>
        </w:trPr>
        <w:tc>
          <w:tcPr>
            <w:tcW w:w="2385" w:type="dxa"/>
            <w:noWrap/>
            <w:hideMark/>
          </w:tcPr>
          <w:p w:rsidR="003D1486" w:rsidRPr="00061188" w:rsidRDefault="003D1486" w:rsidP="00061188">
            <w:r w:rsidRPr="00061188">
              <w:t>Lowndes</w:t>
            </w:r>
          </w:p>
        </w:tc>
        <w:tc>
          <w:tcPr>
            <w:tcW w:w="2385" w:type="dxa"/>
            <w:noWrap/>
            <w:hideMark/>
          </w:tcPr>
          <w:p w:rsidR="003D1486" w:rsidRPr="00061188" w:rsidRDefault="003D1486" w:rsidP="00061188">
            <w:r w:rsidRPr="00061188">
              <w:t>54,376</w:t>
            </w:r>
          </w:p>
        </w:tc>
        <w:tc>
          <w:tcPr>
            <w:tcW w:w="2385" w:type="dxa"/>
            <w:noWrap/>
            <w:hideMark/>
          </w:tcPr>
          <w:p w:rsidR="003D1486" w:rsidRPr="00061188" w:rsidRDefault="003D1486" w:rsidP="00061188">
            <w:r w:rsidRPr="00061188">
              <w:t>4,810</w:t>
            </w:r>
          </w:p>
        </w:tc>
        <w:tc>
          <w:tcPr>
            <w:tcW w:w="2385" w:type="dxa"/>
            <w:noWrap/>
            <w:hideMark/>
          </w:tcPr>
          <w:p w:rsidR="003D1486" w:rsidRPr="00061188" w:rsidRDefault="003D1486" w:rsidP="00061188">
            <w:r w:rsidRPr="00061188">
              <w:t>8.13</w:t>
            </w:r>
          </w:p>
        </w:tc>
      </w:tr>
      <w:tr w:rsidR="003D1486" w:rsidRPr="00061188" w:rsidTr="00061188">
        <w:trPr>
          <w:trHeight w:val="183"/>
        </w:trPr>
        <w:tc>
          <w:tcPr>
            <w:tcW w:w="2385" w:type="dxa"/>
            <w:noWrap/>
            <w:hideMark/>
          </w:tcPr>
          <w:p w:rsidR="003D1486" w:rsidRPr="00061188" w:rsidRDefault="003D1486" w:rsidP="00061188">
            <w:r w:rsidRPr="00061188">
              <w:t>Greene</w:t>
            </w:r>
          </w:p>
        </w:tc>
        <w:tc>
          <w:tcPr>
            <w:tcW w:w="2385" w:type="dxa"/>
            <w:noWrap/>
            <w:hideMark/>
          </w:tcPr>
          <w:p w:rsidR="003D1486" w:rsidRPr="00061188" w:rsidRDefault="003D1486" w:rsidP="00061188">
            <w:r w:rsidRPr="00061188">
              <w:t>8,545</w:t>
            </w:r>
          </w:p>
        </w:tc>
        <w:tc>
          <w:tcPr>
            <w:tcW w:w="2385" w:type="dxa"/>
            <w:noWrap/>
            <w:hideMark/>
          </w:tcPr>
          <w:p w:rsidR="003D1486" w:rsidRPr="00061188" w:rsidRDefault="003D1486" w:rsidP="00061188">
            <w:r w:rsidRPr="00061188">
              <w:t>4,800</w:t>
            </w:r>
          </w:p>
        </w:tc>
        <w:tc>
          <w:tcPr>
            <w:tcW w:w="2385" w:type="dxa"/>
            <w:noWrap/>
            <w:hideMark/>
          </w:tcPr>
          <w:p w:rsidR="003D1486" w:rsidRPr="00061188" w:rsidRDefault="003D1486" w:rsidP="00061188">
            <w:r w:rsidRPr="00061188">
              <w:t>35.97</w:t>
            </w:r>
          </w:p>
        </w:tc>
      </w:tr>
      <w:tr w:rsidR="003D1486" w:rsidRPr="00061188" w:rsidTr="00061188">
        <w:trPr>
          <w:trHeight w:val="183"/>
        </w:trPr>
        <w:tc>
          <w:tcPr>
            <w:tcW w:w="2385" w:type="dxa"/>
            <w:noWrap/>
            <w:hideMark/>
          </w:tcPr>
          <w:p w:rsidR="003D1486" w:rsidRPr="00061188" w:rsidRDefault="003D1486" w:rsidP="00061188">
            <w:r w:rsidRPr="00061188">
              <w:t>Washington</w:t>
            </w:r>
          </w:p>
        </w:tc>
        <w:tc>
          <w:tcPr>
            <w:tcW w:w="2385" w:type="dxa"/>
            <w:noWrap/>
            <w:hideMark/>
          </w:tcPr>
          <w:p w:rsidR="003D1486" w:rsidRPr="00061188" w:rsidRDefault="003D1486" w:rsidP="00061188">
            <w:r w:rsidRPr="00061188">
              <w:t>41,431</w:t>
            </w:r>
          </w:p>
        </w:tc>
        <w:tc>
          <w:tcPr>
            <w:tcW w:w="2385" w:type="dxa"/>
            <w:noWrap/>
            <w:hideMark/>
          </w:tcPr>
          <w:p w:rsidR="003D1486" w:rsidRPr="00061188" w:rsidRDefault="003D1486" w:rsidP="00061188">
            <w:r w:rsidRPr="00061188">
              <w:t>4,790</w:t>
            </w:r>
          </w:p>
        </w:tc>
        <w:tc>
          <w:tcPr>
            <w:tcW w:w="2385" w:type="dxa"/>
            <w:noWrap/>
            <w:hideMark/>
          </w:tcPr>
          <w:p w:rsidR="003D1486" w:rsidRPr="00061188" w:rsidRDefault="003D1486" w:rsidP="00061188">
            <w:r w:rsidRPr="00061188">
              <w:t>10.36</w:t>
            </w:r>
          </w:p>
        </w:tc>
      </w:tr>
      <w:tr w:rsidR="003D1486" w:rsidRPr="00061188" w:rsidTr="00061188">
        <w:trPr>
          <w:trHeight w:val="183"/>
        </w:trPr>
        <w:tc>
          <w:tcPr>
            <w:tcW w:w="2385" w:type="dxa"/>
            <w:noWrap/>
            <w:hideMark/>
          </w:tcPr>
          <w:p w:rsidR="003D1486" w:rsidRPr="00061188" w:rsidRDefault="003D1486" w:rsidP="00061188">
            <w:r w:rsidRPr="00061188">
              <w:t>Pike</w:t>
            </w:r>
          </w:p>
        </w:tc>
        <w:tc>
          <w:tcPr>
            <w:tcW w:w="2385" w:type="dxa"/>
            <w:noWrap/>
            <w:hideMark/>
          </w:tcPr>
          <w:p w:rsidR="003D1486" w:rsidRPr="00061188" w:rsidRDefault="003D1486" w:rsidP="00061188">
            <w:r w:rsidRPr="00061188">
              <w:t>35,957</w:t>
            </w:r>
          </w:p>
        </w:tc>
        <w:tc>
          <w:tcPr>
            <w:tcW w:w="2385" w:type="dxa"/>
            <w:noWrap/>
            <w:hideMark/>
          </w:tcPr>
          <w:p w:rsidR="003D1486" w:rsidRPr="00061188" w:rsidRDefault="003D1486" w:rsidP="00061188">
            <w:r w:rsidRPr="00061188">
              <w:t>4,450</w:t>
            </w:r>
          </w:p>
        </w:tc>
        <w:tc>
          <w:tcPr>
            <w:tcW w:w="2385" w:type="dxa"/>
            <w:noWrap/>
            <w:hideMark/>
          </w:tcPr>
          <w:p w:rsidR="003D1486" w:rsidRPr="00061188" w:rsidRDefault="003D1486" w:rsidP="00061188">
            <w:r w:rsidRPr="00061188">
              <w:t>11.01</w:t>
            </w:r>
          </w:p>
        </w:tc>
      </w:tr>
      <w:tr w:rsidR="003D1486" w:rsidRPr="00061188" w:rsidTr="00061188">
        <w:trPr>
          <w:trHeight w:val="183"/>
        </w:trPr>
        <w:tc>
          <w:tcPr>
            <w:tcW w:w="2385" w:type="dxa"/>
            <w:noWrap/>
            <w:hideMark/>
          </w:tcPr>
          <w:p w:rsidR="003D1486" w:rsidRPr="00061188" w:rsidRDefault="003D1486" w:rsidP="00061188">
            <w:r w:rsidRPr="00061188">
              <w:t>Smith</w:t>
            </w:r>
          </w:p>
        </w:tc>
        <w:tc>
          <w:tcPr>
            <w:tcW w:w="2385" w:type="dxa"/>
            <w:noWrap/>
            <w:hideMark/>
          </w:tcPr>
          <w:p w:rsidR="003D1486" w:rsidRPr="00061188" w:rsidRDefault="003D1486" w:rsidP="00061188">
            <w:r w:rsidRPr="00061188">
              <w:t>12,036</w:t>
            </w:r>
          </w:p>
        </w:tc>
        <w:tc>
          <w:tcPr>
            <w:tcW w:w="2385" w:type="dxa"/>
            <w:noWrap/>
            <w:hideMark/>
          </w:tcPr>
          <w:p w:rsidR="003D1486" w:rsidRPr="00061188" w:rsidRDefault="003D1486" w:rsidP="00061188">
            <w:r w:rsidRPr="00061188">
              <w:t>4,042</w:t>
            </w:r>
          </w:p>
        </w:tc>
        <w:tc>
          <w:tcPr>
            <w:tcW w:w="2385" w:type="dxa"/>
            <w:noWrap/>
            <w:hideMark/>
          </w:tcPr>
          <w:p w:rsidR="003D1486" w:rsidRPr="00061188" w:rsidRDefault="003D1486" w:rsidP="00061188">
            <w:r w:rsidRPr="00061188">
              <w:t>25.14</w:t>
            </w:r>
          </w:p>
        </w:tc>
      </w:tr>
      <w:tr w:rsidR="003D1486" w:rsidRPr="00061188" w:rsidTr="00061188">
        <w:trPr>
          <w:trHeight w:val="183"/>
        </w:trPr>
        <w:tc>
          <w:tcPr>
            <w:tcW w:w="2385" w:type="dxa"/>
            <w:noWrap/>
            <w:hideMark/>
          </w:tcPr>
          <w:p w:rsidR="003D1486" w:rsidRPr="00061188" w:rsidRDefault="003D1486" w:rsidP="00061188">
            <w:r w:rsidRPr="00061188">
              <w:t>Sunflower</w:t>
            </w:r>
          </w:p>
        </w:tc>
        <w:tc>
          <w:tcPr>
            <w:tcW w:w="2385" w:type="dxa"/>
            <w:noWrap/>
            <w:hideMark/>
          </w:tcPr>
          <w:p w:rsidR="003D1486" w:rsidRPr="00061188" w:rsidRDefault="003D1486" w:rsidP="00061188">
            <w:r w:rsidRPr="00061188">
              <w:t>22,367</w:t>
            </w:r>
          </w:p>
        </w:tc>
        <w:tc>
          <w:tcPr>
            <w:tcW w:w="2385" w:type="dxa"/>
            <w:noWrap/>
            <w:hideMark/>
          </w:tcPr>
          <w:p w:rsidR="003D1486" w:rsidRPr="00061188" w:rsidRDefault="003D1486" w:rsidP="00061188">
            <w:r w:rsidRPr="00061188">
              <w:t>3,614</w:t>
            </w:r>
          </w:p>
        </w:tc>
        <w:tc>
          <w:tcPr>
            <w:tcW w:w="2385" w:type="dxa"/>
            <w:noWrap/>
            <w:hideMark/>
          </w:tcPr>
          <w:p w:rsidR="003D1486" w:rsidRPr="00061188" w:rsidRDefault="003D1486" w:rsidP="00061188">
            <w:r w:rsidRPr="00061188">
              <w:t>13.91</w:t>
            </w:r>
          </w:p>
        </w:tc>
      </w:tr>
      <w:tr w:rsidR="003D1486" w:rsidRPr="00061188" w:rsidTr="00061188">
        <w:trPr>
          <w:trHeight w:val="183"/>
        </w:trPr>
        <w:tc>
          <w:tcPr>
            <w:tcW w:w="2385" w:type="dxa"/>
            <w:noWrap/>
            <w:hideMark/>
          </w:tcPr>
          <w:p w:rsidR="003D1486" w:rsidRPr="00061188" w:rsidRDefault="003D1486" w:rsidP="00061188">
            <w:r w:rsidRPr="00061188">
              <w:t>Tallahatchie</w:t>
            </w:r>
          </w:p>
        </w:tc>
        <w:tc>
          <w:tcPr>
            <w:tcW w:w="2385" w:type="dxa"/>
            <w:noWrap/>
            <w:hideMark/>
          </w:tcPr>
          <w:p w:rsidR="003D1486" w:rsidRPr="00061188" w:rsidRDefault="003D1486" w:rsidP="00061188">
            <w:r w:rsidRPr="00061188">
              <w:t>10,542</w:t>
            </w:r>
          </w:p>
        </w:tc>
        <w:tc>
          <w:tcPr>
            <w:tcW w:w="2385" w:type="dxa"/>
            <w:noWrap/>
            <w:hideMark/>
          </w:tcPr>
          <w:p w:rsidR="003D1486" w:rsidRPr="00061188" w:rsidRDefault="003D1486" w:rsidP="00061188">
            <w:r w:rsidRPr="00061188">
              <w:t>3,583</w:t>
            </w:r>
          </w:p>
        </w:tc>
        <w:tc>
          <w:tcPr>
            <w:tcW w:w="2385" w:type="dxa"/>
            <w:noWrap/>
            <w:hideMark/>
          </w:tcPr>
          <w:p w:rsidR="003D1486" w:rsidRPr="00061188" w:rsidRDefault="003D1486" w:rsidP="00061188">
            <w:r w:rsidRPr="00061188">
              <w:t>25.37</w:t>
            </w:r>
          </w:p>
        </w:tc>
      </w:tr>
      <w:tr w:rsidR="003D1486" w:rsidRPr="00061188" w:rsidTr="00061188">
        <w:trPr>
          <w:trHeight w:val="183"/>
        </w:trPr>
        <w:tc>
          <w:tcPr>
            <w:tcW w:w="2385" w:type="dxa"/>
            <w:noWrap/>
            <w:hideMark/>
          </w:tcPr>
          <w:p w:rsidR="003D1486" w:rsidRPr="00061188" w:rsidRDefault="003D1486" w:rsidP="00061188">
            <w:r w:rsidRPr="00061188">
              <w:t>Benton</w:t>
            </w:r>
          </w:p>
        </w:tc>
        <w:tc>
          <w:tcPr>
            <w:tcW w:w="2385" w:type="dxa"/>
            <w:noWrap/>
            <w:hideMark/>
          </w:tcPr>
          <w:p w:rsidR="003D1486" w:rsidRPr="00061188" w:rsidRDefault="003D1486" w:rsidP="00061188">
            <w:r w:rsidRPr="00061188">
              <w:t>4,830</w:t>
            </w:r>
          </w:p>
        </w:tc>
        <w:tc>
          <w:tcPr>
            <w:tcW w:w="2385" w:type="dxa"/>
            <w:noWrap/>
            <w:hideMark/>
          </w:tcPr>
          <w:p w:rsidR="003D1486" w:rsidRPr="00061188" w:rsidRDefault="003D1486" w:rsidP="00061188">
            <w:r w:rsidRPr="00061188">
              <w:t>3,482</w:t>
            </w:r>
          </w:p>
        </w:tc>
        <w:tc>
          <w:tcPr>
            <w:tcW w:w="2385" w:type="dxa"/>
            <w:noWrap/>
            <w:hideMark/>
          </w:tcPr>
          <w:p w:rsidR="003D1486" w:rsidRPr="00061188" w:rsidRDefault="003D1486" w:rsidP="00061188">
            <w:r w:rsidRPr="00061188">
              <w:t>41.89</w:t>
            </w:r>
          </w:p>
        </w:tc>
      </w:tr>
      <w:tr w:rsidR="003D1486" w:rsidRPr="00061188" w:rsidTr="00061188">
        <w:trPr>
          <w:trHeight w:val="183"/>
        </w:trPr>
        <w:tc>
          <w:tcPr>
            <w:tcW w:w="2385" w:type="dxa"/>
            <w:noWrap/>
            <w:hideMark/>
          </w:tcPr>
          <w:p w:rsidR="003D1486" w:rsidRPr="00061188" w:rsidRDefault="003D1486" w:rsidP="00061188">
            <w:r w:rsidRPr="00061188">
              <w:t>Copiah</w:t>
            </w:r>
          </w:p>
        </w:tc>
        <w:tc>
          <w:tcPr>
            <w:tcW w:w="2385" w:type="dxa"/>
            <w:noWrap/>
            <w:hideMark/>
          </w:tcPr>
          <w:p w:rsidR="003D1486" w:rsidRPr="00061188" w:rsidRDefault="003D1486" w:rsidP="00061188">
            <w:r w:rsidRPr="00061188">
              <w:t>25,361</w:t>
            </w:r>
          </w:p>
        </w:tc>
        <w:tc>
          <w:tcPr>
            <w:tcW w:w="2385" w:type="dxa"/>
            <w:noWrap/>
            <w:hideMark/>
          </w:tcPr>
          <w:p w:rsidR="003D1486" w:rsidRPr="00061188" w:rsidRDefault="003D1486" w:rsidP="00061188">
            <w:r w:rsidRPr="00061188">
              <w:t>3,155</w:t>
            </w:r>
          </w:p>
        </w:tc>
        <w:tc>
          <w:tcPr>
            <w:tcW w:w="2385" w:type="dxa"/>
            <w:noWrap/>
            <w:hideMark/>
          </w:tcPr>
          <w:p w:rsidR="003D1486" w:rsidRPr="00061188" w:rsidRDefault="003D1486" w:rsidP="00061188">
            <w:r w:rsidRPr="00061188">
              <w:t>11.06</w:t>
            </w:r>
          </w:p>
        </w:tc>
      </w:tr>
      <w:tr w:rsidR="003D1486" w:rsidRPr="00061188" w:rsidTr="00061188">
        <w:trPr>
          <w:trHeight w:val="183"/>
        </w:trPr>
        <w:tc>
          <w:tcPr>
            <w:tcW w:w="2385" w:type="dxa"/>
            <w:noWrap/>
            <w:hideMark/>
          </w:tcPr>
          <w:p w:rsidR="003D1486" w:rsidRPr="00061188" w:rsidRDefault="003D1486" w:rsidP="00061188">
            <w:r w:rsidRPr="00061188">
              <w:t>Newton</w:t>
            </w:r>
          </w:p>
        </w:tc>
        <w:tc>
          <w:tcPr>
            <w:tcW w:w="2385" w:type="dxa"/>
            <w:noWrap/>
            <w:hideMark/>
          </w:tcPr>
          <w:p w:rsidR="003D1486" w:rsidRPr="00061188" w:rsidRDefault="003D1486" w:rsidP="00061188">
            <w:r w:rsidRPr="00061188">
              <w:t>18,046</w:t>
            </w:r>
          </w:p>
        </w:tc>
        <w:tc>
          <w:tcPr>
            <w:tcW w:w="2385" w:type="dxa"/>
            <w:noWrap/>
            <w:hideMark/>
          </w:tcPr>
          <w:p w:rsidR="003D1486" w:rsidRPr="00061188" w:rsidRDefault="003D1486" w:rsidP="00061188">
            <w:r w:rsidRPr="00061188">
              <w:t>3,139</w:t>
            </w:r>
          </w:p>
        </w:tc>
        <w:tc>
          <w:tcPr>
            <w:tcW w:w="2385" w:type="dxa"/>
            <w:noWrap/>
            <w:hideMark/>
          </w:tcPr>
          <w:p w:rsidR="003D1486" w:rsidRPr="00061188" w:rsidRDefault="003D1486" w:rsidP="00061188">
            <w:r w:rsidRPr="00061188">
              <w:t>14.82</w:t>
            </w:r>
          </w:p>
        </w:tc>
      </w:tr>
      <w:tr w:rsidR="003D1486" w:rsidRPr="00061188" w:rsidTr="00061188">
        <w:trPr>
          <w:trHeight w:val="183"/>
        </w:trPr>
        <w:tc>
          <w:tcPr>
            <w:tcW w:w="2385" w:type="dxa"/>
            <w:noWrap/>
            <w:hideMark/>
          </w:tcPr>
          <w:p w:rsidR="003D1486" w:rsidRPr="00061188" w:rsidRDefault="003D1486" w:rsidP="00061188">
            <w:r w:rsidRPr="00061188">
              <w:t>Panola</w:t>
            </w:r>
          </w:p>
        </w:tc>
        <w:tc>
          <w:tcPr>
            <w:tcW w:w="2385" w:type="dxa"/>
            <w:noWrap/>
            <w:hideMark/>
          </w:tcPr>
          <w:p w:rsidR="003D1486" w:rsidRPr="00061188" w:rsidRDefault="003D1486" w:rsidP="00061188">
            <w:r w:rsidRPr="00061188">
              <w:t>30,872</w:t>
            </w:r>
          </w:p>
        </w:tc>
        <w:tc>
          <w:tcPr>
            <w:tcW w:w="2385" w:type="dxa"/>
            <w:noWrap/>
            <w:hideMark/>
          </w:tcPr>
          <w:p w:rsidR="003D1486" w:rsidRPr="00061188" w:rsidRDefault="003D1486" w:rsidP="00061188">
            <w:r w:rsidRPr="00061188">
              <w:t>3,122</w:t>
            </w:r>
          </w:p>
        </w:tc>
        <w:tc>
          <w:tcPr>
            <w:tcW w:w="2385" w:type="dxa"/>
            <w:noWrap/>
            <w:hideMark/>
          </w:tcPr>
          <w:p w:rsidR="003D1486" w:rsidRPr="00061188" w:rsidRDefault="003D1486" w:rsidP="00061188">
            <w:r w:rsidRPr="00061188">
              <w:t>9.18</w:t>
            </w:r>
          </w:p>
        </w:tc>
      </w:tr>
    </w:tbl>
    <w:p w:rsidR="00CE1CD3" w:rsidRPr="00061188" w:rsidRDefault="00F83BBD" w:rsidP="00061188">
      <w:r w:rsidRPr="00061188">
        <w:t>United</w:t>
      </w:r>
      <w:r w:rsidR="00CE1CD3" w:rsidRPr="00061188">
        <w:t xml:space="preserve"> States Census Data 201</w:t>
      </w:r>
      <w:r w:rsidR="003D1486" w:rsidRPr="00061188">
        <w:t>8</w:t>
      </w:r>
      <w:r w:rsidR="004338CA" w:rsidRPr="00061188">
        <w:t>.</w:t>
      </w:r>
    </w:p>
    <w:p w:rsidR="00CE1CD3" w:rsidRPr="00061188" w:rsidRDefault="00CE1CD3" w:rsidP="00061188">
      <w:r w:rsidRPr="00061188">
        <w:t>Mississippi State Department of Health</w:t>
      </w:r>
      <w:r w:rsidR="004338CA" w:rsidRPr="00061188">
        <w:t>–</w:t>
      </w:r>
      <w:r w:rsidRPr="00061188">
        <w:t>Bureau of Public Water Supply Capacity Development Assessment (Fiscal Year 201</w:t>
      </w:r>
      <w:r w:rsidR="003D1486" w:rsidRPr="00061188">
        <w:t>8</w:t>
      </w:r>
      <w:r w:rsidRPr="00061188">
        <w:t>)</w:t>
      </w:r>
      <w:r w:rsidR="004338CA" w:rsidRPr="00061188">
        <w:t>.</w:t>
      </w:r>
    </w:p>
    <w:p w:rsidR="00A73A3B" w:rsidRPr="00061188" w:rsidRDefault="00A73A3B" w:rsidP="00061188"/>
    <w:p w:rsidR="00CE1CD3" w:rsidRPr="00061188" w:rsidRDefault="00CE1CD3" w:rsidP="00061188">
      <w:r w:rsidRPr="00061188">
        <w:t xml:space="preserve">Table 3. County and </w:t>
      </w:r>
      <w:r w:rsidR="004338CA" w:rsidRPr="00061188">
        <w:t xml:space="preserve">water system populations/percentages </w:t>
      </w:r>
      <w:r w:rsidRPr="00061188">
        <w:t>of 1 to 3,000</w:t>
      </w:r>
      <w:r w:rsidR="004338CA" w:rsidRPr="00061188">
        <w:t>.</w:t>
      </w:r>
    </w:p>
    <w:tbl>
      <w:tblPr>
        <w:tblStyle w:val="TableGrid"/>
        <w:tblW w:w="8720" w:type="dxa"/>
        <w:tblLook w:val="04A0" w:firstRow="1" w:lastRow="0" w:firstColumn="1" w:lastColumn="0" w:noHBand="0" w:noVBand="1"/>
        <w:tblCaption w:val="Table 3"/>
        <w:tblDescription w:val="County and water system populations/percentages of 1 to 3,000."/>
      </w:tblPr>
      <w:tblGrid>
        <w:gridCol w:w="2180"/>
        <w:gridCol w:w="2180"/>
        <w:gridCol w:w="2180"/>
        <w:gridCol w:w="2180"/>
      </w:tblGrid>
      <w:tr w:rsidR="00CE1CD3" w:rsidRPr="00061188" w:rsidTr="00061188">
        <w:trPr>
          <w:trHeight w:val="630"/>
          <w:tblHeader/>
        </w:trPr>
        <w:tc>
          <w:tcPr>
            <w:tcW w:w="2180" w:type="dxa"/>
            <w:noWrap/>
            <w:hideMark/>
          </w:tcPr>
          <w:p w:rsidR="00CE1CD3" w:rsidRPr="00061188" w:rsidRDefault="004338CA" w:rsidP="00061188">
            <w:r w:rsidRPr="00061188">
              <w:t>Area</w:t>
            </w:r>
          </w:p>
        </w:tc>
        <w:tc>
          <w:tcPr>
            <w:tcW w:w="2180" w:type="dxa"/>
            <w:hideMark/>
          </w:tcPr>
          <w:p w:rsidR="00CE1CD3" w:rsidRPr="00061188" w:rsidRDefault="004338CA" w:rsidP="00061188">
            <w:r w:rsidRPr="00061188">
              <w:t>Population on public supply</w:t>
            </w:r>
          </w:p>
        </w:tc>
        <w:tc>
          <w:tcPr>
            <w:tcW w:w="2180" w:type="dxa"/>
            <w:hideMark/>
          </w:tcPr>
          <w:p w:rsidR="00CE1CD3" w:rsidRPr="00061188" w:rsidRDefault="004338CA" w:rsidP="00061188">
            <w:r w:rsidRPr="00061188">
              <w:t>Population on private well</w:t>
            </w:r>
          </w:p>
        </w:tc>
        <w:tc>
          <w:tcPr>
            <w:tcW w:w="2180" w:type="dxa"/>
            <w:hideMark/>
          </w:tcPr>
          <w:p w:rsidR="00CE1CD3" w:rsidRPr="00061188" w:rsidRDefault="004338CA" w:rsidP="00061188">
            <w:r w:rsidRPr="00061188">
              <w:t>% of county population on private well</w:t>
            </w:r>
          </w:p>
        </w:tc>
      </w:tr>
      <w:tr w:rsidR="003D1486" w:rsidRPr="00061188" w:rsidTr="00061188">
        <w:trPr>
          <w:trHeight w:val="144"/>
        </w:trPr>
        <w:tc>
          <w:tcPr>
            <w:tcW w:w="2180" w:type="dxa"/>
            <w:noWrap/>
            <w:hideMark/>
          </w:tcPr>
          <w:p w:rsidR="003D1486" w:rsidRPr="00061188" w:rsidRDefault="003D1486" w:rsidP="00061188">
            <w:r w:rsidRPr="00061188">
              <w:t>Perry</w:t>
            </w:r>
          </w:p>
        </w:tc>
        <w:tc>
          <w:tcPr>
            <w:tcW w:w="2180" w:type="dxa"/>
            <w:noWrap/>
            <w:hideMark/>
          </w:tcPr>
          <w:p w:rsidR="003D1486" w:rsidRPr="00061188" w:rsidRDefault="003D1486" w:rsidP="00061188">
            <w:r w:rsidRPr="00061188">
              <w:t>9,148</w:t>
            </w:r>
          </w:p>
        </w:tc>
        <w:tc>
          <w:tcPr>
            <w:tcW w:w="2180" w:type="dxa"/>
            <w:noWrap/>
            <w:hideMark/>
          </w:tcPr>
          <w:p w:rsidR="003D1486" w:rsidRPr="00061188" w:rsidRDefault="003D1486" w:rsidP="00061188">
            <w:r w:rsidRPr="00061188">
              <w:t>2,884</w:t>
            </w:r>
            <w:bookmarkStart w:id="0" w:name="_GoBack"/>
            <w:bookmarkEnd w:id="0"/>
          </w:p>
        </w:tc>
        <w:tc>
          <w:tcPr>
            <w:tcW w:w="2180" w:type="dxa"/>
            <w:noWrap/>
            <w:hideMark/>
          </w:tcPr>
          <w:p w:rsidR="003D1486" w:rsidRPr="00061188" w:rsidRDefault="003D1486" w:rsidP="00061188">
            <w:r w:rsidRPr="00061188">
              <w:t>23.97</w:t>
            </w:r>
          </w:p>
        </w:tc>
      </w:tr>
      <w:tr w:rsidR="003D1486" w:rsidRPr="00061188" w:rsidTr="00061188">
        <w:trPr>
          <w:trHeight w:val="144"/>
        </w:trPr>
        <w:tc>
          <w:tcPr>
            <w:tcW w:w="2180" w:type="dxa"/>
            <w:noWrap/>
            <w:hideMark/>
          </w:tcPr>
          <w:p w:rsidR="003D1486" w:rsidRPr="00061188" w:rsidRDefault="003D1486" w:rsidP="00061188">
            <w:r w:rsidRPr="00061188">
              <w:t>Wayne</w:t>
            </w:r>
          </w:p>
        </w:tc>
        <w:tc>
          <w:tcPr>
            <w:tcW w:w="2180" w:type="dxa"/>
            <w:noWrap/>
            <w:hideMark/>
          </w:tcPr>
          <w:p w:rsidR="003D1486" w:rsidRPr="00061188" w:rsidRDefault="003D1486" w:rsidP="00061188">
            <w:r w:rsidRPr="00061188">
              <w:t>17,579</w:t>
            </w:r>
          </w:p>
        </w:tc>
        <w:tc>
          <w:tcPr>
            <w:tcW w:w="2180" w:type="dxa"/>
            <w:noWrap/>
            <w:hideMark/>
          </w:tcPr>
          <w:p w:rsidR="003D1486" w:rsidRPr="00061188" w:rsidRDefault="003D1486" w:rsidP="00061188">
            <w:r w:rsidRPr="00061188">
              <w:t>2,867</w:t>
            </w:r>
          </w:p>
        </w:tc>
        <w:tc>
          <w:tcPr>
            <w:tcW w:w="2180" w:type="dxa"/>
            <w:noWrap/>
            <w:hideMark/>
          </w:tcPr>
          <w:p w:rsidR="003D1486" w:rsidRPr="00061188" w:rsidRDefault="003D1486" w:rsidP="00061188">
            <w:r w:rsidRPr="00061188">
              <w:t>14.02</w:t>
            </w:r>
          </w:p>
        </w:tc>
      </w:tr>
      <w:tr w:rsidR="003D1486" w:rsidRPr="00061188" w:rsidTr="00061188">
        <w:trPr>
          <w:trHeight w:val="144"/>
        </w:trPr>
        <w:tc>
          <w:tcPr>
            <w:tcW w:w="2180" w:type="dxa"/>
            <w:noWrap/>
            <w:hideMark/>
          </w:tcPr>
          <w:p w:rsidR="003D1486" w:rsidRPr="00061188" w:rsidRDefault="003D1486" w:rsidP="00061188">
            <w:r w:rsidRPr="00061188">
              <w:lastRenderedPageBreak/>
              <w:t>Union</w:t>
            </w:r>
          </w:p>
        </w:tc>
        <w:tc>
          <w:tcPr>
            <w:tcW w:w="2180" w:type="dxa"/>
            <w:noWrap/>
            <w:hideMark/>
          </w:tcPr>
          <w:p w:rsidR="003D1486" w:rsidRPr="00061188" w:rsidRDefault="003D1486" w:rsidP="00061188">
            <w:r w:rsidRPr="00061188">
              <w:t>25,851</w:t>
            </w:r>
          </w:p>
        </w:tc>
        <w:tc>
          <w:tcPr>
            <w:tcW w:w="2180" w:type="dxa"/>
            <w:noWrap/>
            <w:hideMark/>
          </w:tcPr>
          <w:p w:rsidR="003D1486" w:rsidRPr="00061188" w:rsidRDefault="003D1486" w:rsidP="00061188">
            <w:r w:rsidRPr="00061188">
              <w:t>2,705</w:t>
            </w:r>
          </w:p>
        </w:tc>
        <w:tc>
          <w:tcPr>
            <w:tcW w:w="2180" w:type="dxa"/>
            <w:noWrap/>
            <w:hideMark/>
          </w:tcPr>
          <w:p w:rsidR="003D1486" w:rsidRPr="00061188" w:rsidRDefault="003D1486" w:rsidP="00061188">
            <w:r w:rsidRPr="00061188">
              <w:t>9.47</w:t>
            </w:r>
          </w:p>
        </w:tc>
      </w:tr>
      <w:tr w:rsidR="003D1486" w:rsidRPr="00061188" w:rsidTr="00061188">
        <w:trPr>
          <w:trHeight w:val="144"/>
        </w:trPr>
        <w:tc>
          <w:tcPr>
            <w:tcW w:w="2180" w:type="dxa"/>
            <w:noWrap/>
            <w:hideMark/>
          </w:tcPr>
          <w:p w:rsidR="003D1486" w:rsidRPr="00061188" w:rsidRDefault="003D1486" w:rsidP="00061188">
            <w:r w:rsidRPr="00061188">
              <w:t>Bolivar</w:t>
            </w:r>
          </w:p>
        </w:tc>
        <w:tc>
          <w:tcPr>
            <w:tcW w:w="2180" w:type="dxa"/>
            <w:noWrap/>
            <w:hideMark/>
          </w:tcPr>
          <w:p w:rsidR="003D1486" w:rsidRPr="00061188" w:rsidRDefault="003D1486" w:rsidP="00061188">
            <w:r w:rsidRPr="00061188">
              <w:t>29,244</w:t>
            </w:r>
          </w:p>
        </w:tc>
        <w:tc>
          <w:tcPr>
            <w:tcW w:w="2180" w:type="dxa"/>
            <w:noWrap/>
            <w:hideMark/>
          </w:tcPr>
          <w:p w:rsidR="003D1486" w:rsidRPr="00061188" w:rsidRDefault="003D1486" w:rsidP="00061188">
            <w:r w:rsidRPr="00061188">
              <w:t>2,701</w:t>
            </w:r>
          </w:p>
        </w:tc>
        <w:tc>
          <w:tcPr>
            <w:tcW w:w="2180" w:type="dxa"/>
            <w:noWrap/>
            <w:hideMark/>
          </w:tcPr>
          <w:p w:rsidR="003D1486" w:rsidRPr="00061188" w:rsidRDefault="003D1486" w:rsidP="00061188">
            <w:r w:rsidRPr="00061188">
              <w:t>8.46</w:t>
            </w:r>
          </w:p>
        </w:tc>
      </w:tr>
      <w:tr w:rsidR="003D1486" w:rsidRPr="00061188" w:rsidTr="00061188">
        <w:trPr>
          <w:trHeight w:val="144"/>
        </w:trPr>
        <w:tc>
          <w:tcPr>
            <w:tcW w:w="2180" w:type="dxa"/>
            <w:noWrap/>
            <w:hideMark/>
          </w:tcPr>
          <w:p w:rsidR="003D1486" w:rsidRPr="00061188" w:rsidRDefault="003D1486" w:rsidP="00061188">
            <w:r w:rsidRPr="00061188">
              <w:t>Clarke</w:t>
            </w:r>
          </w:p>
        </w:tc>
        <w:tc>
          <w:tcPr>
            <w:tcW w:w="2180" w:type="dxa"/>
            <w:noWrap/>
            <w:hideMark/>
          </w:tcPr>
          <w:p w:rsidR="003D1486" w:rsidRPr="00061188" w:rsidRDefault="003D1486" w:rsidP="00061188">
            <w:r w:rsidRPr="00061188">
              <w:t>13,210</w:t>
            </w:r>
          </w:p>
        </w:tc>
        <w:tc>
          <w:tcPr>
            <w:tcW w:w="2180" w:type="dxa"/>
            <w:noWrap/>
            <w:hideMark/>
          </w:tcPr>
          <w:p w:rsidR="003D1486" w:rsidRPr="00061188" w:rsidRDefault="003D1486" w:rsidP="00061188">
            <w:r w:rsidRPr="00061188">
              <w:t>2,618</w:t>
            </w:r>
          </w:p>
        </w:tc>
        <w:tc>
          <w:tcPr>
            <w:tcW w:w="2180" w:type="dxa"/>
            <w:noWrap/>
            <w:hideMark/>
          </w:tcPr>
          <w:p w:rsidR="003D1486" w:rsidRPr="00061188" w:rsidRDefault="003D1486" w:rsidP="00061188">
            <w:r w:rsidRPr="00061188">
              <w:t>16.54</w:t>
            </w:r>
          </w:p>
        </w:tc>
      </w:tr>
      <w:tr w:rsidR="003D1486" w:rsidRPr="00061188" w:rsidTr="00061188">
        <w:trPr>
          <w:trHeight w:val="144"/>
        </w:trPr>
        <w:tc>
          <w:tcPr>
            <w:tcW w:w="2180" w:type="dxa"/>
            <w:noWrap/>
            <w:hideMark/>
          </w:tcPr>
          <w:p w:rsidR="003D1486" w:rsidRPr="00061188" w:rsidRDefault="003D1486" w:rsidP="00061188">
            <w:r w:rsidRPr="00061188">
              <w:t>Warren</w:t>
            </w:r>
          </w:p>
        </w:tc>
        <w:tc>
          <w:tcPr>
            <w:tcW w:w="2180" w:type="dxa"/>
            <w:noWrap/>
            <w:hideMark/>
          </w:tcPr>
          <w:p w:rsidR="003D1486" w:rsidRPr="00061188" w:rsidRDefault="003D1486" w:rsidP="00061188">
            <w:r w:rsidRPr="00061188">
              <w:t>44,453</w:t>
            </w:r>
          </w:p>
        </w:tc>
        <w:tc>
          <w:tcPr>
            <w:tcW w:w="2180" w:type="dxa"/>
            <w:noWrap/>
            <w:hideMark/>
          </w:tcPr>
          <w:p w:rsidR="003D1486" w:rsidRPr="00061188" w:rsidRDefault="003D1486" w:rsidP="00061188">
            <w:r w:rsidRPr="00061188">
              <w:t>2,315</w:t>
            </w:r>
          </w:p>
        </w:tc>
        <w:tc>
          <w:tcPr>
            <w:tcW w:w="2180" w:type="dxa"/>
            <w:noWrap/>
            <w:hideMark/>
          </w:tcPr>
          <w:p w:rsidR="003D1486" w:rsidRPr="00061188" w:rsidRDefault="003D1486" w:rsidP="00061188">
            <w:r w:rsidRPr="00061188">
              <w:t>4.95</w:t>
            </w:r>
          </w:p>
        </w:tc>
      </w:tr>
      <w:tr w:rsidR="003D1486" w:rsidRPr="00061188" w:rsidTr="00061188">
        <w:trPr>
          <w:trHeight w:val="144"/>
        </w:trPr>
        <w:tc>
          <w:tcPr>
            <w:tcW w:w="2180" w:type="dxa"/>
            <w:noWrap/>
            <w:hideMark/>
          </w:tcPr>
          <w:p w:rsidR="003D1486" w:rsidRPr="00061188" w:rsidRDefault="003D1486" w:rsidP="00061188">
            <w:r w:rsidRPr="00061188">
              <w:t>Yazoo</w:t>
            </w:r>
          </w:p>
        </w:tc>
        <w:tc>
          <w:tcPr>
            <w:tcW w:w="2180" w:type="dxa"/>
            <w:noWrap/>
            <w:hideMark/>
          </w:tcPr>
          <w:p w:rsidR="003D1486" w:rsidRPr="00061188" w:rsidRDefault="003D1486" w:rsidP="00061188">
            <w:r w:rsidRPr="00061188">
              <w:t>24,933</w:t>
            </w:r>
          </w:p>
        </w:tc>
        <w:tc>
          <w:tcPr>
            <w:tcW w:w="2180" w:type="dxa"/>
            <w:noWrap/>
            <w:hideMark/>
          </w:tcPr>
          <w:p w:rsidR="003D1486" w:rsidRPr="00061188" w:rsidRDefault="003D1486" w:rsidP="00061188">
            <w:r w:rsidRPr="00061188">
              <w:t>2,124</w:t>
            </w:r>
          </w:p>
        </w:tc>
        <w:tc>
          <w:tcPr>
            <w:tcW w:w="2180" w:type="dxa"/>
            <w:noWrap/>
            <w:hideMark/>
          </w:tcPr>
          <w:p w:rsidR="003D1486" w:rsidRPr="00061188" w:rsidRDefault="003D1486" w:rsidP="00061188">
            <w:r w:rsidRPr="00061188">
              <w:t>7.85</w:t>
            </w:r>
          </w:p>
        </w:tc>
      </w:tr>
      <w:tr w:rsidR="003D1486" w:rsidRPr="00061188" w:rsidTr="00061188">
        <w:trPr>
          <w:trHeight w:val="144"/>
        </w:trPr>
        <w:tc>
          <w:tcPr>
            <w:tcW w:w="2180" w:type="dxa"/>
            <w:noWrap/>
            <w:hideMark/>
          </w:tcPr>
          <w:p w:rsidR="003D1486" w:rsidRPr="00061188" w:rsidRDefault="003D1486" w:rsidP="00061188">
            <w:r w:rsidRPr="00061188">
              <w:t>Alcorn</w:t>
            </w:r>
          </w:p>
        </w:tc>
        <w:tc>
          <w:tcPr>
            <w:tcW w:w="2180" w:type="dxa"/>
            <w:noWrap/>
            <w:hideMark/>
          </w:tcPr>
          <w:p w:rsidR="003D1486" w:rsidRPr="00061188" w:rsidRDefault="003D1486" w:rsidP="00061188">
            <w:r w:rsidRPr="00061188">
              <w:t>35,179</w:t>
            </w:r>
          </w:p>
        </w:tc>
        <w:tc>
          <w:tcPr>
            <w:tcW w:w="2180" w:type="dxa"/>
            <w:noWrap/>
            <w:hideMark/>
          </w:tcPr>
          <w:p w:rsidR="003D1486" w:rsidRPr="00061188" w:rsidRDefault="003D1486" w:rsidP="00061188">
            <w:r w:rsidRPr="00061188">
              <w:t>2,031</w:t>
            </w:r>
          </w:p>
        </w:tc>
        <w:tc>
          <w:tcPr>
            <w:tcW w:w="2180" w:type="dxa"/>
            <w:noWrap/>
            <w:hideMark/>
          </w:tcPr>
          <w:p w:rsidR="003D1486" w:rsidRPr="00061188" w:rsidRDefault="003D1486" w:rsidP="00061188">
            <w:r w:rsidRPr="00061188">
              <w:t>5.46</w:t>
            </w:r>
          </w:p>
        </w:tc>
      </w:tr>
      <w:tr w:rsidR="003D1486" w:rsidRPr="00061188" w:rsidTr="00061188">
        <w:trPr>
          <w:trHeight w:val="144"/>
        </w:trPr>
        <w:tc>
          <w:tcPr>
            <w:tcW w:w="2180" w:type="dxa"/>
            <w:noWrap/>
            <w:hideMark/>
          </w:tcPr>
          <w:p w:rsidR="003D1486" w:rsidRPr="00061188" w:rsidRDefault="003D1486" w:rsidP="00061188">
            <w:r w:rsidRPr="00061188">
              <w:t>Amite</w:t>
            </w:r>
          </w:p>
        </w:tc>
        <w:tc>
          <w:tcPr>
            <w:tcW w:w="2180" w:type="dxa"/>
            <w:noWrap/>
            <w:hideMark/>
          </w:tcPr>
          <w:p w:rsidR="003D1486" w:rsidRPr="00061188" w:rsidRDefault="003D1486" w:rsidP="00061188">
            <w:r w:rsidRPr="00061188">
              <w:t>10,430</w:t>
            </w:r>
          </w:p>
        </w:tc>
        <w:tc>
          <w:tcPr>
            <w:tcW w:w="2180" w:type="dxa"/>
            <w:noWrap/>
            <w:hideMark/>
          </w:tcPr>
          <w:p w:rsidR="003D1486" w:rsidRPr="00061188" w:rsidRDefault="003D1486" w:rsidP="00061188">
            <w:r w:rsidRPr="00061188">
              <w:t>2,018</w:t>
            </w:r>
          </w:p>
        </w:tc>
        <w:tc>
          <w:tcPr>
            <w:tcW w:w="2180" w:type="dxa"/>
            <w:noWrap/>
            <w:hideMark/>
          </w:tcPr>
          <w:p w:rsidR="003D1486" w:rsidRPr="00061188" w:rsidRDefault="003D1486" w:rsidP="00061188">
            <w:r w:rsidRPr="00061188">
              <w:t>16.21</w:t>
            </w:r>
          </w:p>
        </w:tc>
      </w:tr>
      <w:tr w:rsidR="003D1486" w:rsidRPr="00061188" w:rsidTr="00061188">
        <w:trPr>
          <w:trHeight w:val="144"/>
        </w:trPr>
        <w:tc>
          <w:tcPr>
            <w:tcW w:w="2180" w:type="dxa"/>
            <w:noWrap/>
            <w:hideMark/>
          </w:tcPr>
          <w:p w:rsidR="003D1486" w:rsidRPr="00061188" w:rsidRDefault="003D1486" w:rsidP="00061188">
            <w:r w:rsidRPr="00061188">
              <w:t>Walthall</w:t>
            </w:r>
          </w:p>
        </w:tc>
        <w:tc>
          <w:tcPr>
            <w:tcW w:w="2180" w:type="dxa"/>
            <w:noWrap/>
            <w:hideMark/>
          </w:tcPr>
          <w:p w:rsidR="003D1486" w:rsidRPr="00061188" w:rsidRDefault="003D1486" w:rsidP="00061188">
            <w:r w:rsidRPr="00061188">
              <w:t>13,029</w:t>
            </w:r>
          </w:p>
        </w:tc>
        <w:tc>
          <w:tcPr>
            <w:tcW w:w="2180" w:type="dxa"/>
            <w:noWrap/>
            <w:hideMark/>
          </w:tcPr>
          <w:p w:rsidR="003D1486" w:rsidRPr="00061188" w:rsidRDefault="003D1486" w:rsidP="00061188">
            <w:r w:rsidRPr="00061188">
              <w:t>1,470</w:t>
            </w:r>
          </w:p>
        </w:tc>
        <w:tc>
          <w:tcPr>
            <w:tcW w:w="2180" w:type="dxa"/>
            <w:noWrap/>
            <w:hideMark/>
          </w:tcPr>
          <w:p w:rsidR="003D1486" w:rsidRPr="00061188" w:rsidRDefault="003D1486" w:rsidP="00061188">
            <w:r w:rsidRPr="00061188">
              <w:t>10.14</w:t>
            </w:r>
          </w:p>
        </w:tc>
      </w:tr>
      <w:tr w:rsidR="003D1486" w:rsidRPr="00061188" w:rsidTr="00061188">
        <w:trPr>
          <w:trHeight w:val="144"/>
        </w:trPr>
        <w:tc>
          <w:tcPr>
            <w:tcW w:w="2180" w:type="dxa"/>
            <w:noWrap/>
            <w:hideMark/>
          </w:tcPr>
          <w:p w:rsidR="003D1486" w:rsidRPr="00061188" w:rsidRDefault="003D1486" w:rsidP="00061188">
            <w:r w:rsidRPr="00061188">
              <w:t>Pontotoc</w:t>
            </w:r>
          </w:p>
        </w:tc>
        <w:tc>
          <w:tcPr>
            <w:tcW w:w="2180" w:type="dxa"/>
            <w:noWrap/>
            <w:hideMark/>
          </w:tcPr>
          <w:p w:rsidR="003D1486" w:rsidRPr="00061188" w:rsidRDefault="003D1486" w:rsidP="00061188">
            <w:r w:rsidRPr="00061188">
              <w:t>30,264</w:t>
            </w:r>
          </w:p>
        </w:tc>
        <w:tc>
          <w:tcPr>
            <w:tcW w:w="2180" w:type="dxa"/>
            <w:noWrap/>
            <w:hideMark/>
          </w:tcPr>
          <w:p w:rsidR="003D1486" w:rsidRPr="00061188" w:rsidRDefault="003D1486" w:rsidP="00061188">
            <w:r w:rsidRPr="00061188">
              <w:t>1,376</w:t>
            </w:r>
          </w:p>
        </w:tc>
        <w:tc>
          <w:tcPr>
            <w:tcW w:w="2180" w:type="dxa"/>
            <w:noWrap/>
            <w:hideMark/>
          </w:tcPr>
          <w:p w:rsidR="003D1486" w:rsidRPr="00061188" w:rsidRDefault="003D1486" w:rsidP="00061188">
            <w:r w:rsidRPr="00061188">
              <w:t>4.35</w:t>
            </w:r>
          </w:p>
        </w:tc>
      </w:tr>
      <w:tr w:rsidR="003D1486" w:rsidRPr="00061188" w:rsidTr="00061188">
        <w:trPr>
          <w:trHeight w:val="144"/>
        </w:trPr>
        <w:tc>
          <w:tcPr>
            <w:tcW w:w="2180" w:type="dxa"/>
            <w:noWrap/>
            <w:hideMark/>
          </w:tcPr>
          <w:p w:rsidR="003D1486" w:rsidRPr="00061188" w:rsidRDefault="003D1486" w:rsidP="00061188">
            <w:r w:rsidRPr="00061188">
              <w:t>Noxubee</w:t>
            </w:r>
          </w:p>
        </w:tc>
        <w:tc>
          <w:tcPr>
            <w:tcW w:w="2180" w:type="dxa"/>
            <w:noWrap/>
            <w:hideMark/>
          </w:tcPr>
          <w:p w:rsidR="003D1486" w:rsidRPr="00061188" w:rsidRDefault="003D1486" w:rsidP="00061188">
            <w:r w:rsidRPr="00061188">
              <w:t>9,454</w:t>
            </w:r>
          </w:p>
        </w:tc>
        <w:tc>
          <w:tcPr>
            <w:tcW w:w="2180" w:type="dxa"/>
            <w:noWrap/>
            <w:hideMark/>
          </w:tcPr>
          <w:p w:rsidR="003D1486" w:rsidRPr="00061188" w:rsidRDefault="003D1486" w:rsidP="00061188">
            <w:r w:rsidRPr="00061188">
              <w:t>1,288</w:t>
            </w:r>
          </w:p>
        </w:tc>
        <w:tc>
          <w:tcPr>
            <w:tcW w:w="2180" w:type="dxa"/>
            <w:noWrap/>
            <w:hideMark/>
          </w:tcPr>
          <w:p w:rsidR="003D1486" w:rsidRPr="00061188" w:rsidRDefault="003D1486" w:rsidP="00061188">
            <w:r w:rsidRPr="00061188">
              <w:t>11.99</w:t>
            </w:r>
          </w:p>
        </w:tc>
      </w:tr>
      <w:tr w:rsidR="003D1486" w:rsidRPr="00061188" w:rsidTr="00061188">
        <w:trPr>
          <w:trHeight w:val="144"/>
        </w:trPr>
        <w:tc>
          <w:tcPr>
            <w:tcW w:w="2180" w:type="dxa"/>
            <w:noWrap/>
            <w:hideMark/>
          </w:tcPr>
          <w:p w:rsidR="003D1486" w:rsidRPr="00061188" w:rsidRDefault="003D1486" w:rsidP="00061188">
            <w:r w:rsidRPr="00061188">
              <w:t>Lee</w:t>
            </w:r>
          </w:p>
        </w:tc>
        <w:tc>
          <w:tcPr>
            <w:tcW w:w="2180" w:type="dxa"/>
            <w:noWrap/>
            <w:hideMark/>
          </w:tcPr>
          <w:p w:rsidR="003D1486" w:rsidRPr="00061188" w:rsidRDefault="003D1486" w:rsidP="00061188">
            <w:r w:rsidRPr="00061188">
              <w:t>83,731</w:t>
            </w:r>
          </w:p>
        </w:tc>
        <w:tc>
          <w:tcPr>
            <w:tcW w:w="2180" w:type="dxa"/>
            <w:noWrap/>
            <w:hideMark/>
          </w:tcPr>
          <w:p w:rsidR="003D1486" w:rsidRPr="00061188" w:rsidRDefault="003D1486" w:rsidP="00061188">
            <w:r w:rsidRPr="00061188">
              <w:t>1,202</w:t>
            </w:r>
          </w:p>
        </w:tc>
        <w:tc>
          <w:tcPr>
            <w:tcW w:w="2180" w:type="dxa"/>
            <w:noWrap/>
            <w:hideMark/>
          </w:tcPr>
          <w:p w:rsidR="003D1486" w:rsidRPr="00061188" w:rsidRDefault="003D1486" w:rsidP="00061188">
            <w:r w:rsidRPr="00061188">
              <w:t>1.42</w:t>
            </w:r>
          </w:p>
        </w:tc>
      </w:tr>
      <w:tr w:rsidR="003D1486" w:rsidRPr="00061188" w:rsidTr="00061188">
        <w:trPr>
          <w:trHeight w:val="144"/>
        </w:trPr>
        <w:tc>
          <w:tcPr>
            <w:tcW w:w="2180" w:type="dxa"/>
            <w:noWrap/>
            <w:hideMark/>
          </w:tcPr>
          <w:p w:rsidR="003D1486" w:rsidRPr="00061188" w:rsidRDefault="003D1486" w:rsidP="00061188">
            <w:r w:rsidRPr="00061188">
              <w:t>Claiborne</w:t>
            </w:r>
          </w:p>
        </w:tc>
        <w:tc>
          <w:tcPr>
            <w:tcW w:w="2180" w:type="dxa"/>
            <w:noWrap/>
            <w:hideMark/>
          </w:tcPr>
          <w:p w:rsidR="003D1486" w:rsidRPr="00061188" w:rsidRDefault="003D1486" w:rsidP="00061188">
            <w:r w:rsidRPr="00061188">
              <w:t>7,857</w:t>
            </w:r>
          </w:p>
        </w:tc>
        <w:tc>
          <w:tcPr>
            <w:tcW w:w="2180" w:type="dxa"/>
            <w:noWrap/>
            <w:hideMark/>
          </w:tcPr>
          <w:p w:rsidR="003D1486" w:rsidRPr="00061188" w:rsidRDefault="003D1486" w:rsidP="00061188">
            <w:r w:rsidRPr="00061188">
              <w:t>1,093</w:t>
            </w:r>
          </w:p>
        </w:tc>
        <w:tc>
          <w:tcPr>
            <w:tcW w:w="2180" w:type="dxa"/>
            <w:noWrap/>
            <w:hideMark/>
          </w:tcPr>
          <w:p w:rsidR="003D1486" w:rsidRPr="00061188" w:rsidRDefault="003D1486" w:rsidP="00061188">
            <w:r w:rsidRPr="00061188">
              <w:t>12.21</w:t>
            </w:r>
          </w:p>
        </w:tc>
      </w:tr>
      <w:tr w:rsidR="003D1486" w:rsidRPr="00061188" w:rsidTr="00061188">
        <w:trPr>
          <w:trHeight w:val="144"/>
        </w:trPr>
        <w:tc>
          <w:tcPr>
            <w:tcW w:w="2180" w:type="dxa"/>
            <w:noWrap/>
            <w:hideMark/>
          </w:tcPr>
          <w:p w:rsidR="003D1486" w:rsidRPr="00061188" w:rsidRDefault="003D1486" w:rsidP="00061188">
            <w:r w:rsidRPr="00061188">
              <w:t>Lawrence</w:t>
            </w:r>
          </w:p>
        </w:tc>
        <w:tc>
          <w:tcPr>
            <w:tcW w:w="2180" w:type="dxa"/>
            <w:noWrap/>
            <w:hideMark/>
          </w:tcPr>
          <w:p w:rsidR="003D1486" w:rsidRPr="00061188" w:rsidRDefault="003D1486" w:rsidP="00061188">
            <w:r w:rsidRPr="00061188">
              <w:t>11,560</w:t>
            </w:r>
          </w:p>
        </w:tc>
        <w:tc>
          <w:tcPr>
            <w:tcW w:w="2180" w:type="dxa"/>
            <w:noWrap/>
            <w:hideMark/>
          </w:tcPr>
          <w:p w:rsidR="003D1486" w:rsidRPr="00061188" w:rsidRDefault="003D1486" w:rsidP="00061188">
            <w:r w:rsidRPr="00061188">
              <w:t>1,083</w:t>
            </w:r>
          </w:p>
        </w:tc>
        <w:tc>
          <w:tcPr>
            <w:tcW w:w="2180" w:type="dxa"/>
            <w:noWrap/>
            <w:hideMark/>
          </w:tcPr>
          <w:p w:rsidR="003D1486" w:rsidRPr="00061188" w:rsidRDefault="003D1486" w:rsidP="00061188">
            <w:r w:rsidRPr="00061188">
              <w:t>8.57</w:t>
            </w:r>
          </w:p>
        </w:tc>
      </w:tr>
      <w:tr w:rsidR="003D1486" w:rsidRPr="00061188" w:rsidTr="00061188">
        <w:trPr>
          <w:trHeight w:val="144"/>
        </w:trPr>
        <w:tc>
          <w:tcPr>
            <w:tcW w:w="2180" w:type="dxa"/>
            <w:noWrap/>
            <w:hideMark/>
          </w:tcPr>
          <w:p w:rsidR="003D1486" w:rsidRPr="00061188" w:rsidRDefault="003D1486" w:rsidP="00061188">
            <w:r w:rsidRPr="00061188">
              <w:t>Carroll</w:t>
            </w:r>
          </w:p>
        </w:tc>
        <w:tc>
          <w:tcPr>
            <w:tcW w:w="2180" w:type="dxa"/>
            <w:noWrap/>
            <w:hideMark/>
          </w:tcPr>
          <w:p w:rsidR="003D1486" w:rsidRPr="00061188" w:rsidRDefault="003D1486" w:rsidP="00061188">
            <w:r w:rsidRPr="00061188">
              <w:t>9,070</w:t>
            </w:r>
          </w:p>
        </w:tc>
        <w:tc>
          <w:tcPr>
            <w:tcW w:w="2180" w:type="dxa"/>
            <w:noWrap/>
            <w:hideMark/>
          </w:tcPr>
          <w:p w:rsidR="003D1486" w:rsidRPr="00061188" w:rsidRDefault="003D1486" w:rsidP="00061188">
            <w:r w:rsidRPr="00061188">
              <w:t>1,069</w:t>
            </w:r>
          </w:p>
        </w:tc>
        <w:tc>
          <w:tcPr>
            <w:tcW w:w="2180" w:type="dxa"/>
            <w:noWrap/>
            <w:hideMark/>
          </w:tcPr>
          <w:p w:rsidR="003D1486" w:rsidRPr="00061188" w:rsidRDefault="003D1486" w:rsidP="00061188">
            <w:r w:rsidRPr="00061188">
              <w:t>10.54</w:t>
            </w:r>
          </w:p>
        </w:tc>
      </w:tr>
      <w:tr w:rsidR="003D1486" w:rsidRPr="00061188" w:rsidTr="00061188">
        <w:trPr>
          <w:trHeight w:val="144"/>
        </w:trPr>
        <w:tc>
          <w:tcPr>
            <w:tcW w:w="2180" w:type="dxa"/>
            <w:noWrap/>
            <w:hideMark/>
          </w:tcPr>
          <w:p w:rsidR="003D1486" w:rsidRPr="00061188" w:rsidRDefault="003D1486" w:rsidP="00061188">
            <w:r w:rsidRPr="00061188">
              <w:t>Quitman</w:t>
            </w:r>
          </w:p>
        </w:tc>
        <w:tc>
          <w:tcPr>
            <w:tcW w:w="2180" w:type="dxa"/>
            <w:noWrap/>
            <w:hideMark/>
          </w:tcPr>
          <w:p w:rsidR="003D1486" w:rsidRPr="00061188" w:rsidRDefault="003D1486" w:rsidP="00061188">
            <w:r w:rsidRPr="00061188">
              <w:t>6,397</w:t>
            </w:r>
          </w:p>
        </w:tc>
        <w:tc>
          <w:tcPr>
            <w:tcW w:w="2180" w:type="dxa"/>
            <w:noWrap/>
            <w:hideMark/>
          </w:tcPr>
          <w:p w:rsidR="003D1486" w:rsidRPr="00061188" w:rsidRDefault="003D1486" w:rsidP="00061188">
            <w:r w:rsidRPr="00061188">
              <w:t>872</w:t>
            </w:r>
          </w:p>
        </w:tc>
        <w:tc>
          <w:tcPr>
            <w:tcW w:w="2180" w:type="dxa"/>
            <w:noWrap/>
            <w:hideMark/>
          </w:tcPr>
          <w:p w:rsidR="003D1486" w:rsidRPr="00061188" w:rsidRDefault="003D1486" w:rsidP="00061188">
            <w:r w:rsidRPr="00061188">
              <w:t>11.99</w:t>
            </w:r>
          </w:p>
        </w:tc>
      </w:tr>
      <w:tr w:rsidR="003D1486" w:rsidRPr="00061188" w:rsidTr="00061188">
        <w:trPr>
          <w:trHeight w:val="144"/>
        </w:trPr>
        <w:tc>
          <w:tcPr>
            <w:tcW w:w="2180" w:type="dxa"/>
            <w:noWrap/>
            <w:hideMark/>
          </w:tcPr>
          <w:p w:rsidR="003D1486" w:rsidRPr="00061188" w:rsidRDefault="003D1486" w:rsidP="00061188">
            <w:r w:rsidRPr="00061188">
              <w:t>Winston</w:t>
            </w:r>
          </w:p>
        </w:tc>
        <w:tc>
          <w:tcPr>
            <w:tcW w:w="2180" w:type="dxa"/>
            <w:noWrap/>
            <w:hideMark/>
          </w:tcPr>
          <w:p w:rsidR="003D1486" w:rsidRPr="00061188" w:rsidRDefault="003D1486" w:rsidP="00061188">
            <w:r w:rsidRPr="00061188">
              <w:t>17,487</w:t>
            </w:r>
          </w:p>
        </w:tc>
        <w:tc>
          <w:tcPr>
            <w:tcW w:w="2180" w:type="dxa"/>
            <w:noWrap/>
            <w:hideMark/>
          </w:tcPr>
          <w:p w:rsidR="003D1486" w:rsidRPr="00061188" w:rsidRDefault="003D1486" w:rsidP="00061188">
            <w:r w:rsidRPr="00061188">
              <w:t>759</w:t>
            </w:r>
          </w:p>
        </w:tc>
        <w:tc>
          <w:tcPr>
            <w:tcW w:w="2180" w:type="dxa"/>
            <w:noWrap/>
            <w:hideMark/>
          </w:tcPr>
          <w:p w:rsidR="003D1486" w:rsidRPr="00061188" w:rsidRDefault="003D1486" w:rsidP="00061188">
            <w:r w:rsidRPr="00061188">
              <w:t>4.16</w:t>
            </w:r>
          </w:p>
        </w:tc>
      </w:tr>
      <w:tr w:rsidR="003D1486" w:rsidRPr="00061188" w:rsidTr="00061188">
        <w:trPr>
          <w:trHeight w:val="144"/>
        </w:trPr>
        <w:tc>
          <w:tcPr>
            <w:tcW w:w="2180" w:type="dxa"/>
            <w:noWrap/>
            <w:hideMark/>
          </w:tcPr>
          <w:p w:rsidR="003D1486" w:rsidRPr="00061188" w:rsidRDefault="003D1486" w:rsidP="00061188">
            <w:r w:rsidRPr="00061188">
              <w:t>Franklin</w:t>
            </w:r>
          </w:p>
        </w:tc>
        <w:tc>
          <w:tcPr>
            <w:tcW w:w="2180" w:type="dxa"/>
            <w:noWrap/>
            <w:hideMark/>
          </w:tcPr>
          <w:p w:rsidR="003D1486" w:rsidRPr="00061188" w:rsidRDefault="003D1486" w:rsidP="00061188">
            <w:r w:rsidRPr="00061188">
              <w:t>7,218</w:t>
            </w:r>
          </w:p>
        </w:tc>
        <w:tc>
          <w:tcPr>
            <w:tcW w:w="2180" w:type="dxa"/>
            <w:noWrap/>
            <w:hideMark/>
          </w:tcPr>
          <w:p w:rsidR="003D1486" w:rsidRPr="00061188" w:rsidRDefault="003D1486" w:rsidP="00061188">
            <w:r w:rsidRPr="00061188">
              <w:t>547</w:t>
            </w:r>
          </w:p>
        </w:tc>
        <w:tc>
          <w:tcPr>
            <w:tcW w:w="2180" w:type="dxa"/>
            <w:noWrap/>
            <w:hideMark/>
          </w:tcPr>
          <w:p w:rsidR="003D1486" w:rsidRPr="00061188" w:rsidRDefault="003D1486" w:rsidP="00061188">
            <w:r w:rsidRPr="00061188">
              <w:t>7.05</w:t>
            </w:r>
          </w:p>
        </w:tc>
      </w:tr>
      <w:tr w:rsidR="003D1486" w:rsidRPr="00061188" w:rsidTr="00061188">
        <w:trPr>
          <w:trHeight w:val="144"/>
        </w:trPr>
        <w:tc>
          <w:tcPr>
            <w:tcW w:w="2180" w:type="dxa"/>
            <w:noWrap/>
            <w:hideMark/>
          </w:tcPr>
          <w:p w:rsidR="003D1486" w:rsidRPr="00061188" w:rsidRDefault="003D1486" w:rsidP="00061188">
            <w:r w:rsidRPr="00061188">
              <w:t>Lauderdale</w:t>
            </w:r>
          </w:p>
        </w:tc>
        <w:tc>
          <w:tcPr>
            <w:tcW w:w="2180" w:type="dxa"/>
            <w:noWrap/>
            <w:hideMark/>
          </w:tcPr>
          <w:p w:rsidR="003D1486" w:rsidRPr="00061188" w:rsidRDefault="003D1486" w:rsidP="00061188">
            <w:r w:rsidRPr="00061188">
              <w:t>75,637</w:t>
            </w:r>
          </w:p>
        </w:tc>
        <w:tc>
          <w:tcPr>
            <w:tcW w:w="2180" w:type="dxa"/>
            <w:noWrap/>
            <w:hideMark/>
          </w:tcPr>
          <w:p w:rsidR="003D1486" w:rsidRPr="00061188" w:rsidRDefault="003D1486" w:rsidP="00061188">
            <w:r w:rsidRPr="00061188">
              <w:t>518</w:t>
            </w:r>
          </w:p>
        </w:tc>
        <w:tc>
          <w:tcPr>
            <w:tcW w:w="2180" w:type="dxa"/>
            <w:noWrap/>
            <w:hideMark/>
          </w:tcPr>
          <w:p w:rsidR="003D1486" w:rsidRPr="00061188" w:rsidRDefault="003D1486" w:rsidP="00061188">
            <w:r w:rsidRPr="00061188">
              <w:t>0.68</w:t>
            </w:r>
          </w:p>
        </w:tc>
      </w:tr>
      <w:tr w:rsidR="003D1486" w:rsidRPr="00061188" w:rsidTr="00061188">
        <w:trPr>
          <w:trHeight w:val="144"/>
        </w:trPr>
        <w:tc>
          <w:tcPr>
            <w:tcW w:w="2180" w:type="dxa"/>
            <w:noWrap/>
            <w:hideMark/>
          </w:tcPr>
          <w:p w:rsidR="003D1486" w:rsidRPr="00061188" w:rsidRDefault="003D1486" w:rsidP="00061188">
            <w:r w:rsidRPr="00061188">
              <w:t>Humphreys</w:t>
            </w:r>
          </w:p>
        </w:tc>
        <w:tc>
          <w:tcPr>
            <w:tcW w:w="2180" w:type="dxa"/>
            <w:noWrap/>
            <w:hideMark/>
          </w:tcPr>
          <w:p w:rsidR="003D1486" w:rsidRPr="00061188" w:rsidRDefault="003D1486" w:rsidP="00061188">
            <w:r w:rsidRPr="00061188">
              <w:t>8,029</w:t>
            </w:r>
          </w:p>
        </w:tc>
        <w:tc>
          <w:tcPr>
            <w:tcW w:w="2180" w:type="dxa"/>
            <w:noWrap/>
            <w:hideMark/>
          </w:tcPr>
          <w:p w:rsidR="003D1486" w:rsidRPr="00061188" w:rsidRDefault="003D1486" w:rsidP="00061188">
            <w:r w:rsidRPr="00061188">
              <w:t>313</w:t>
            </w:r>
          </w:p>
        </w:tc>
        <w:tc>
          <w:tcPr>
            <w:tcW w:w="2180" w:type="dxa"/>
            <w:noWrap/>
            <w:hideMark/>
          </w:tcPr>
          <w:p w:rsidR="003D1486" w:rsidRPr="00061188" w:rsidRDefault="003D1486" w:rsidP="00061188">
            <w:r w:rsidRPr="00061188">
              <w:t>3.75</w:t>
            </w:r>
          </w:p>
        </w:tc>
      </w:tr>
      <w:tr w:rsidR="003D1486" w:rsidRPr="00061188" w:rsidTr="00061188">
        <w:trPr>
          <w:trHeight w:val="144"/>
        </w:trPr>
        <w:tc>
          <w:tcPr>
            <w:tcW w:w="2180" w:type="dxa"/>
            <w:noWrap/>
            <w:hideMark/>
          </w:tcPr>
          <w:p w:rsidR="003D1486" w:rsidRPr="00061188" w:rsidRDefault="003D1486" w:rsidP="00061188">
            <w:r w:rsidRPr="00061188">
              <w:t>Sharkey</w:t>
            </w:r>
          </w:p>
        </w:tc>
        <w:tc>
          <w:tcPr>
            <w:tcW w:w="2180" w:type="dxa"/>
            <w:noWrap/>
            <w:hideMark/>
          </w:tcPr>
          <w:p w:rsidR="003D1486" w:rsidRPr="00061188" w:rsidRDefault="003D1486" w:rsidP="00061188">
            <w:r w:rsidRPr="00061188">
              <w:t>4,151</w:t>
            </w:r>
          </w:p>
        </w:tc>
        <w:tc>
          <w:tcPr>
            <w:tcW w:w="2180" w:type="dxa"/>
            <w:noWrap/>
            <w:hideMark/>
          </w:tcPr>
          <w:p w:rsidR="003D1486" w:rsidRPr="00061188" w:rsidRDefault="003D1486" w:rsidP="00061188">
            <w:r w:rsidRPr="00061188">
              <w:t>284</w:t>
            </w:r>
          </w:p>
        </w:tc>
        <w:tc>
          <w:tcPr>
            <w:tcW w:w="2180" w:type="dxa"/>
            <w:noWrap/>
            <w:hideMark/>
          </w:tcPr>
          <w:p w:rsidR="003D1486" w:rsidRPr="00061188" w:rsidRDefault="003D1486" w:rsidP="00061188">
            <w:r w:rsidRPr="00061188">
              <w:t>6.41</w:t>
            </w:r>
          </w:p>
        </w:tc>
      </w:tr>
      <w:tr w:rsidR="003D1486" w:rsidRPr="00061188" w:rsidTr="00061188">
        <w:trPr>
          <w:trHeight w:val="144"/>
        </w:trPr>
        <w:tc>
          <w:tcPr>
            <w:tcW w:w="2180" w:type="dxa"/>
            <w:noWrap/>
            <w:hideMark/>
          </w:tcPr>
          <w:p w:rsidR="003D1486" w:rsidRPr="00061188" w:rsidRDefault="003D1486" w:rsidP="00061188">
            <w:r w:rsidRPr="00061188">
              <w:t>Leflore</w:t>
            </w:r>
          </w:p>
        </w:tc>
        <w:tc>
          <w:tcPr>
            <w:tcW w:w="2180" w:type="dxa"/>
            <w:noWrap/>
            <w:hideMark/>
          </w:tcPr>
          <w:p w:rsidR="003D1486" w:rsidRPr="00061188" w:rsidRDefault="003D1486" w:rsidP="00061188">
            <w:r w:rsidRPr="00061188">
              <w:t>29,094</w:t>
            </w:r>
          </w:p>
        </w:tc>
        <w:tc>
          <w:tcPr>
            <w:tcW w:w="2180" w:type="dxa"/>
            <w:noWrap/>
            <w:hideMark/>
          </w:tcPr>
          <w:p w:rsidR="003D1486" w:rsidRPr="00061188" w:rsidRDefault="003D1486" w:rsidP="00061188">
            <w:r w:rsidRPr="00061188">
              <w:t>129</w:t>
            </w:r>
          </w:p>
        </w:tc>
        <w:tc>
          <w:tcPr>
            <w:tcW w:w="2180" w:type="dxa"/>
            <w:noWrap/>
            <w:hideMark/>
          </w:tcPr>
          <w:p w:rsidR="003D1486" w:rsidRPr="00061188" w:rsidRDefault="003D1486" w:rsidP="00061188">
            <w:r w:rsidRPr="00061188">
              <w:t>0.44</w:t>
            </w:r>
          </w:p>
        </w:tc>
      </w:tr>
      <w:tr w:rsidR="003D1486" w:rsidRPr="00061188" w:rsidTr="00061188">
        <w:trPr>
          <w:trHeight w:val="144"/>
        </w:trPr>
        <w:tc>
          <w:tcPr>
            <w:tcW w:w="2180" w:type="dxa"/>
            <w:noWrap/>
            <w:hideMark/>
          </w:tcPr>
          <w:p w:rsidR="003D1486" w:rsidRPr="00061188" w:rsidRDefault="003D1486" w:rsidP="00061188">
            <w:r w:rsidRPr="00061188">
              <w:t>Coahoma</w:t>
            </w:r>
          </w:p>
        </w:tc>
        <w:tc>
          <w:tcPr>
            <w:tcW w:w="2180" w:type="dxa"/>
            <w:noWrap/>
            <w:hideMark/>
          </w:tcPr>
          <w:p w:rsidR="003D1486" w:rsidRPr="00061188" w:rsidRDefault="003D1486" w:rsidP="00061188">
            <w:r w:rsidRPr="00061188">
              <w:t>23,037</w:t>
            </w:r>
          </w:p>
        </w:tc>
        <w:tc>
          <w:tcPr>
            <w:tcW w:w="2180" w:type="dxa"/>
            <w:noWrap/>
            <w:hideMark/>
          </w:tcPr>
          <w:p w:rsidR="003D1486" w:rsidRPr="00061188" w:rsidRDefault="003D1486" w:rsidP="00061188">
            <w:r w:rsidRPr="00061188">
              <w:t>117</w:t>
            </w:r>
          </w:p>
        </w:tc>
        <w:tc>
          <w:tcPr>
            <w:tcW w:w="2180" w:type="dxa"/>
            <w:noWrap/>
            <w:hideMark/>
          </w:tcPr>
          <w:p w:rsidR="003D1486" w:rsidRPr="00061188" w:rsidRDefault="003D1486" w:rsidP="00061188">
            <w:r w:rsidRPr="00061188">
              <w:t>0.51</w:t>
            </w:r>
          </w:p>
        </w:tc>
      </w:tr>
      <w:tr w:rsidR="003D1486" w:rsidRPr="00061188" w:rsidTr="00061188">
        <w:trPr>
          <w:trHeight w:val="144"/>
        </w:trPr>
        <w:tc>
          <w:tcPr>
            <w:tcW w:w="2180" w:type="dxa"/>
            <w:noWrap/>
            <w:hideMark/>
          </w:tcPr>
          <w:p w:rsidR="003D1486" w:rsidRPr="00061188" w:rsidRDefault="003D1486" w:rsidP="00061188">
            <w:r w:rsidRPr="00061188">
              <w:t>Attala</w:t>
            </w:r>
          </w:p>
        </w:tc>
        <w:tc>
          <w:tcPr>
            <w:tcW w:w="2180" w:type="dxa"/>
            <w:noWrap/>
            <w:hideMark/>
          </w:tcPr>
          <w:p w:rsidR="003D1486" w:rsidRPr="00061188" w:rsidRDefault="003D1486" w:rsidP="00061188">
            <w:r w:rsidRPr="00061188">
              <w:t>18,383</w:t>
            </w:r>
          </w:p>
        </w:tc>
        <w:tc>
          <w:tcPr>
            <w:tcW w:w="2180" w:type="dxa"/>
            <w:noWrap/>
            <w:hideMark/>
          </w:tcPr>
          <w:p w:rsidR="003D1486" w:rsidRPr="00061188" w:rsidRDefault="003D1486" w:rsidP="00061188">
            <w:r w:rsidRPr="00061188">
              <w:t>94</w:t>
            </w:r>
          </w:p>
        </w:tc>
        <w:tc>
          <w:tcPr>
            <w:tcW w:w="2180" w:type="dxa"/>
            <w:noWrap/>
            <w:hideMark/>
          </w:tcPr>
          <w:p w:rsidR="003D1486" w:rsidRPr="00061188" w:rsidRDefault="003D1486" w:rsidP="00061188">
            <w:r w:rsidRPr="00061188">
              <w:t>0.51</w:t>
            </w:r>
          </w:p>
        </w:tc>
      </w:tr>
      <w:tr w:rsidR="003D1486" w:rsidRPr="00061188" w:rsidTr="00061188">
        <w:trPr>
          <w:trHeight w:val="144"/>
        </w:trPr>
        <w:tc>
          <w:tcPr>
            <w:tcW w:w="2180" w:type="dxa"/>
            <w:noWrap/>
          </w:tcPr>
          <w:p w:rsidR="003D1486" w:rsidRPr="00061188" w:rsidRDefault="003D1486" w:rsidP="00061188">
            <w:r w:rsidRPr="00061188">
              <w:t>Issaquena</w:t>
            </w:r>
          </w:p>
        </w:tc>
        <w:tc>
          <w:tcPr>
            <w:tcW w:w="2180" w:type="dxa"/>
            <w:noWrap/>
          </w:tcPr>
          <w:p w:rsidR="003D1486" w:rsidRPr="00061188" w:rsidRDefault="003D1486" w:rsidP="00061188">
            <w:r w:rsidRPr="00061188">
              <w:t>1,266</w:t>
            </w:r>
          </w:p>
        </w:tc>
        <w:tc>
          <w:tcPr>
            <w:tcW w:w="2180" w:type="dxa"/>
            <w:noWrap/>
          </w:tcPr>
          <w:p w:rsidR="003D1486" w:rsidRPr="00061188" w:rsidRDefault="003D1486" w:rsidP="00061188">
            <w:r w:rsidRPr="00061188">
              <w:t>73</w:t>
            </w:r>
          </w:p>
        </w:tc>
        <w:tc>
          <w:tcPr>
            <w:tcW w:w="2180" w:type="dxa"/>
            <w:noWrap/>
          </w:tcPr>
          <w:p w:rsidR="003D1486" w:rsidRPr="00061188" w:rsidRDefault="003D1486" w:rsidP="00061188">
            <w:r w:rsidRPr="00061188">
              <w:t>5.42</w:t>
            </w:r>
          </w:p>
        </w:tc>
      </w:tr>
      <w:tr w:rsidR="003D1486" w:rsidRPr="00061188" w:rsidTr="00061188">
        <w:trPr>
          <w:trHeight w:val="144"/>
        </w:trPr>
        <w:tc>
          <w:tcPr>
            <w:tcW w:w="2180" w:type="dxa"/>
            <w:noWrap/>
          </w:tcPr>
          <w:p w:rsidR="003D1486" w:rsidRPr="00061188" w:rsidRDefault="003D1486" w:rsidP="00061188">
            <w:r w:rsidRPr="00061188">
              <w:t>Yalobusha</w:t>
            </w:r>
          </w:p>
        </w:tc>
        <w:tc>
          <w:tcPr>
            <w:tcW w:w="2180" w:type="dxa"/>
            <w:noWrap/>
          </w:tcPr>
          <w:p w:rsidR="003D1486" w:rsidRPr="00061188" w:rsidRDefault="003D1486" w:rsidP="00061188">
            <w:r w:rsidRPr="00061188">
              <w:t>12,432</w:t>
            </w:r>
          </w:p>
        </w:tc>
        <w:tc>
          <w:tcPr>
            <w:tcW w:w="2180" w:type="dxa"/>
            <w:noWrap/>
          </w:tcPr>
          <w:p w:rsidR="003D1486" w:rsidRPr="00061188" w:rsidRDefault="003D1486" w:rsidP="00061188">
            <w:r w:rsidRPr="00061188">
              <w:t>65</w:t>
            </w:r>
          </w:p>
        </w:tc>
        <w:tc>
          <w:tcPr>
            <w:tcW w:w="2180" w:type="dxa"/>
            <w:noWrap/>
          </w:tcPr>
          <w:p w:rsidR="003D1486" w:rsidRPr="00061188" w:rsidRDefault="003D1486" w:rsidP="00061188">
            <w:r w:rsidRPr="00061188">
              <w:t>0.52</w:t>
            </w:r>
          </w:p>
        </w:tc>
      </w:tr>
      <w:tr w:rsidR="003D1486" w:rsidRPr="00061188" w:rsidTr="00061188">
        <w:trPr>
          <w:trHeight w:val="144"/>
        </w:trPr>
        <w:tc>
          <w:tcPr>
            <w:tcW w:w="2180" w:type="dxa"/>
            <w:noWrap/>
          </w:tcPr>
          <w:p w:rsidR="003D1486" w:rsidRPr="00061188" w:rsidRDefault="003D1486" w:rsidP="00061188">
            <w:r w:rsidRPr="00061188">
              <w:t>Montgomery</w:t>
            </w:r>
          </w:p>
        </w:tc>
        <w:tc>
          <w:tcPr>
            <w:tcW w:w="2180" w:type="dxa"/>
            <w:noWrap/>
          </w:tcPr>
          <w:p w:rsidR="003D1486" w:rsidRPr="00061188" w:rsidRDefault="003D1486" w:rsidP="00061188">
            <w:r w:rsidRPr="00061188">
              <w:t>10,142</w:t>
            </w:r>
          </w:p>
        </w:tc>
        <w:tc>
          <w:tcPr>
            <w:tcW w:w="2180" w:type="dxa"/>
            <w:noWrap/>
          </w:tcPr>
          <w:p w:rsidR="003D1486" w:rsidRPr="00061188" w:rsidRDefault="003D1486" w:rsidP="00061188">
            <w:r w:rsidRPr="00061188">
              <w:t>31</w:t>
            </w:r>
          </w:p>
        </w:tc>
        <w:tc>
          <w:tcPr>
            <w:tcW w:w="2180" w:type="dxa"/>
            <w:noWrap/>
          </w:tcPr>
          <w:p w:rsidR="003D1486" w:rsidRPr="00061188" w:rsidRDefault="003D1486" w:rsidP="00061188">
            <w:r w:rsidRPr="00061188">
              <w:t>0.30</w:t>
            </w:r>
          </w:p>
        </w:tc>
      </w:tr>
    </w:tbl>
    <w:p w:rsidR="00DA1F4D" w:rsidRPr="00061188" w:rsidRDefault="00F83BBD" w:rsidP="00061188">
      <w:r w:rsidRPr="00061188">
        <w:t>United</w:t>
      </w:r>
      <w:r w:rsidR="00DA1F4D" w:rsidRPr="00061188">
        <w:t xml:space="preserve"> States Census Data 201</w:t>
      </w:r>
      <w:r w:rsidR="003D1486" w:rsidRPr="00061188">
        <w:t>8</w:t>
      </w:r>
      <w:r w:rsidR="004338CA" w:rsidRPr="00061188">
        <w:t>.</w:t>
      </w:r>
    </w:p>
    <w:p w:rsidR="00CE1CD3" w:rsidRPr="00061188" w:rsidRDefault="00DA1F4D" w:rsidP="00061188">
      <w:r w:rsidRPr="00061188">
        <w:t>Mississippi State Department of Health</w:t>
      </w:r>
      <w:r w:rsidR="004338CA" w:rsidRPr="00061188">
        <w:t>–</w:t>
      </w:r>
      <w:r w:rsidRPr="00061188">
        <w:t>Bureau of Public Water Supply Capacity Development Assessment (Fiscal Year 201</w:t>
      </w:r>
      <w:r w:rsidR="003D1486" w:rsidRPr="00061188">
        <w:t>8</w:t>
      </w:r>
      <w:r w:rsidRPr="00061188">
        <w:t>)</w:t>
      </w:r>
      <w:r w:rsidR="004338CA" w:rsidRPr="00061188">
        <w:t>.</w:t>
      </w:r>
    </w:p>
    <w:p w:rsidR="00DA1F4D" w:rsidRPr="00061188" w:rsidRDefault="00DA1F4D" w:rsidP="00061188"/>
    <w:p w:rsidR="0031461B" w:rsidRPr="00061188" w:rsidRDefault="0031461B" w:rsidP="00061188">
      <w:r w:rsidRPr="00061188">
        <w:rPr>
          <w:b/>
        </w:rPr>
        <w:t>Figure 1</w:t>
      </w:r>
      <w:r w:rsidRPr="00061188">
        <w:t xml:space="preserve"> shows each county that has a population of residents served by private wells</w:t>
      </w:r>
      <w:r w:rsidR="004338CA" w:rsidRPr="00061188">
        <w:t>;</w:t>
      </w:r>
      <w:r w:rsidRPr="00061188">
        <w:t xml:space="preserve"> </w:t>
      </w:r>
      <w:r w:rsidR="004338CA" w:rsidRPr="00061188">
        <w:t>the counties are</w:t>
      </w:r>
      <w:r w:rsidRPr="00061188">
        <w:t xml:space="preserve"> colored according to </w:t>
      </w:r>
      <w:r w:rsidR="001630CB" w:rsidRPr="00061188">
        <w:t>population</w:t>
      </w:r>
      <w:r w:rsidR="00A8303C" w:rsidRPr="00061188">
        <w:t xml:space="preserve"> range</w:t>
      </w:r>
      <w:r w:rsidR="00E03EB9" w:rsidRPr="00061188">
        <w:t xml:space="preserve">. </w:t>
      </w:r>
      <w:r w:rsidRPr="00061188">
        <w:t>It is noticeable th</w:t>
      </w:r>
      <w:r w:rsidR="00A8303C" w:rsidRPr="00061188">
        <w:t>at</w:t>
      </w:r>
      <w:r w:rsidRPr="00061188">
        <w:t xml:space="preserve"> North Mississippi has </w:t>
      </w:r>
      <w:r w:rsidR="00622690" w:rsidRPr="00061188">
        <w:t>a large</w:t>
      </w:r>
      <w:r w:rsidR="00796DD7" w:rsidRPr="00061188">
        <w:t xml:space="preserve"> </w:t>
      </w:r>
      <w:r w:rsidRPr="00061188">
        <w:t xml:space="preserve">population </w:t>
      </w:r>
      <w:r w:rsidR="00E03EB9" w:rsidRPr="00061188">
        <w:t xml:space="preserve">being served by private wells. </w:t>
      </w:r>
      <w:r w:rsidRPr="00061188">
        <w:t xml:space="preserve">Marshall, </w:t>
      </w:r>
      <w:r w:rsidR="00DA1F4D" w:rsidRPr="00061188">
        <w:t>Tate</w:t>
      </w:r>
      <w:r w:rsidR="00396430" w:rsidRPr="00061188">
        <w:t xml:space="preserve">, and DeSoto </w:t>
      </w:r>
      <w:r w:rsidR="005C5D4E" w:rsidRPr="00061188">
        <w:t xml:space="preserve">counties all have over 10,000 residents </w:t>
      </w:r>
      <w:r w:rsidRPr="00061188">
        <w:t>being served by private wells.</w:t>
      </w:r>
    </w:p>
    <w:p w:rsidR="00622690" w:rsidRPr="00061188" w:rsidRDefault="00622690" w:rsidP="00061188">
      <w:r w:rsidRPr="00061188">
        <w:t xml:space="preserve">Central Mississippi has </w:t>
      </w:r>
      <w:r w:rsidR="00396430" w:rsidRPr="00061188">
        <w:t xml:space="preserve">one </w:t>
      </w:r>
      <w:r w:rsidRPr="00061188">
        <w:t>count</w:t>
      </w:r>
      <w:r w:rsidR="00396430" w:rsidRPr="00061188">
        <w:t>y</w:t>
      </w:r>
      <w:r w:rsidR="008070F7" w:rsidRPr="00061188">
        <w:t>, Hinds,</w:t>
      </w:r>
      <w:r w:rsidRPr="00061188">
        <w:t xml:space="preserve"> with </w:t>
      </w:r>
      <w:r w:rsidR="00396430" w:rsidRPr="00061188">
        <w:t xml:space="preserve">a </w:t>
      </w:r>
      <w:r w:rsidRPr="00061188">
        <w:t xml:space="preserve">population </w:t>
      </w:r>
      <w:r w:rsidR="008070F7" w:rsidRPr="00061188">
        <w:t xml:space="preserve">over 10,000 </w:t>
      </w:r>
      <w:r w:rsidR="00E03EB9" w:rsidRPr="00061188">
        <w:t xml:space="preserve">being served by </w:t>
      </w:r>
      <w:r w:rsidR="008070F7" w:rsidRPr="00061188">
        <w:t>private</w:t>
      </w:r>
      <w:r w:rsidRPr="00061188">
        <w:t xml:space="preserve"> wells.</w:t>
      </w:r>
    </w:p>
    <w:p w:rsidR="00622690" w:rsidRPr="00061188" w:rsidRDefault="00A8303C" w:rsidP="00061188">
      <w:r w:rsidRPr="00061188">
        <w:t xml:space="preserve">South Mississippi </w:t>
      </w:r>
      <w:r w:rsidR="004576F5" w:rsidRPr="00061188">
        <w:t xml:space="preserve">also </w:t>
      </w:r>
      <w:r w:rsidRPr="00061188">
        <w:t xml:space="preserve">has a target area of </w:t>
      </w:r>
      <w:r w:rsidR="00674323" w:rsidRPr="00061188">
        <w:t xml:space="preserve">counties with </w:t>
      </w:r>
      <w:r w:rsidRPr="00061188">
        <w:t>large populations</w:t>
      </w:r>
      <w:r w:rsidR="00E03EB9" w:rsidRPr="00061188">
        <w:t xml:space="preserve"> being served by private wells. </w:t>
      </w:r>
      <w:r w:rsidR="001E5A7C" w:rsidRPr="00061188">
        <w:t xml:space="preserve">Harrison, </w:t>
      </w:r>
      <w:r w:rsidR="00396430" w:rsidRPr="00061188">
        <w:t>Jackson</w:t>
      </w:r>
      <w:r w:rsidR="001E5A7C" w:rsidRPr="00061188">
        <w:t>,</w:t>
      </w:r>
      <w:r w:rsidR="00396430" w:rsidRPr="00061188">
        <w:t xml:space="preserve"> and</w:t>
      </w:r>
      <w:r w:rsidR="001E5A7C" w:rsidRPr="00061188">
        <w:t xml:space="preserve"> Pearl River</w:t>
      </w:r>
      <w:r w:rsidRPr="00061188">
        <w:t xml:space="preserve"> counties</w:t>
      </w:r>
      <w:r w:rsidR="001C4BFC" w:rsidRPr="00061188">
        <w:t xml:space="preserve"> each</w:t>
      </w:r>
      <w:r w:rsidRPr="00061188">
        <w:t xml:space="preserve"> have </w:t>
      </w:r>
      <w:r w:rsidR="001C4BFC" w:rsidRPr="00061188">
        <w:t xml:space="preserve">a </w:t>
      </w:r>
      <w:r w:rsidR="001E5A7C" w:rsidRPr="00061188">
        <w:t>10,000</w:t>
      </w:r>
      <w:r w:rsidR="004338CA" w:rsidRPr="00061188">
        <w:t>-</w:t>
      </w:r>
      <w:r w:rsidR="001E5A7C" w:rsidRPr="00061188">
        <w:t>plus</w:t>
      </w:r>
      <w:r w:rsidRPr="00061188">
        <w:t xml:space="preserve"> </w:t>
      </w:r>
      <w:r w:rsidR="001C4BFC" w:rsidRPr="00061188">
        <w:t xml:space="preserve">population </w:t>
      </w:r>
      <w:r w:rsidRPr="00061188">
        <w:t>being served by private wells.</w:t>
      </w:r>
    </w:p>
    <w:p w:rsidR="0031461B" w:rsidRPr="00061188" w:rsidRDefault="00622690" w:rsidP="00061188">
      <w:r w:rsidRPr="00061188">
        <w:lastRenderedPageBreak/>
        <w:t xml:space="preserve">All of </w:t>
      </w:r>
      <w:r w:rsidR="00E03EB9" w:rsidRPr="00061188">
        <w:t xml:space="preserve">the </w:t>
      </w:r>
      <w:r w:rsidR="00674323" w:rsidRPr="00061188">
        <w:t xml:space="preserve">Mississippi </w:t>
      </w:r>
      <w:r w:rsidR="004576F5" w:rsidRPr="00061188">
        <w:t xml:space="preserve">counties </w:t>
      </w:r>
      <w:r w:rsidR="00E03EB9" w:rsidRPr="00061188">
        <w:t xml:space="preserve">noted in this study </w:t>
      </w:r>
      <w:r w:rsidR="00674323" w:rsidRPr="00061188">
        <w:t xml:space="preserve">should be points of interest </w:t>
      </w:r>
      <w:r w:rsidR="004576F5" w:rsidRPr="00061188">
        <w:t xml:space="preserve">to </w:t>
      </w:r>
      <w:r w:rsidR="00674323" w:rsidRPr="00061188">
        <w:t>local municipal</w:t>
      </w:r>
      <w:r w:rsidR="004576F5" w:rsidRPr="00061188">
        <w:t xml:space="preserve"> water systems</w:t>
      </w:r>
      <w:r w:rsidRPr="00061188">
        <w:t>, local communities,</w:t>
      </w:r>
      <w:r w:rsidR="00674323" w:rsidRPr="00061188">
        <w:t xml:space="preserve"> and rural water associations</w:t>
      </w:r>
      <w:r w:rsidR="004576F5" w:rsidRPr="00061188">
        <w:t xml:space="preserve"> for potential expansion of their</w:t>
      </w:r>
      <w:r w:rsidR="00E03EB9" w:rsidRPr="00061188">
        <w:t xml:space="preserve"> water</w:t>
      </w:r>
      <w:r w:rsidR="004576F5" w:rsidRPr="00061188">
        <w:t xml:space="preserve"> systems</w:t>
      </w:r>
      <w:r w:rsidRPr="00061188">
        <w:t>.</w:t>
      </w:r>
      <w:r w:rsidR="0053301E" w:rsidRPr="00061188">
        <w:t xml:space="preserve"> The expansion of a public water system may achieve multiple goals. First, additional customers generate more revenue for the public water system </w:t>
      </w:r>
      <w:r w:rsidR="004338CA" w:rsidRPr="00061188">
        <w:t>and</w:t>
      </w:r>
      <w:r w:rsidR="0053301E" w:rsidRPr="00061188">
        <w:t xml:space="preserve"> provide a larger customer base </w:t>
      </w:r>
      <w:r w:rsidR="008070F7" w:rsidRPr="00061188">
        <w:t>over</w:t>
      </w:r>
      <w:r w:rsidR="0053301E" w:rsidRPr="00061188">
        <w:t xml:space="preserve"> which to spread costs. Second, the regulator</w:t>
      </w:r>
      <w:r w:rsidR="00A57660" w:rsidRPr="00061188">
        <w:t>y</w:t>
      </w:r>
      <w:r w:rsidR="0053301E" w:rsidRPr="00061188">
        <w:t xml:space="preserve"> oversight of public water systems should promote and produce a safer drinking water supply for Mississippi residents.</w:t>
      </w:r>
    </w:p>
    <w:p w:rsidR="00D4427A" w:rsidRPr="00061188" w:rsidRDefault="00D4427A" w:rsidP="00061188">
      <w:r w:rsidRPr="00061188">
        <w:t>For more information on private well populations in Mississippi and/or public water supplies, contact one of the following agencies:</w:t>
      </w:r>
    </w:p>
    <w:p w:rsidR="00D4427A" w:rsidRPr="00061188" w:rsidRDefault="00D4427A" w:rsidP="00061188">
      <w:r w:rsidRPr="00061188">
        <w:t>Mississippi State Department of Health</w:t>
      </w:r>
    </w:p>
    <w:p w:rsidR="00746F58" w:rsidRPr="00061188" w:rsidRDefault="00746F58" w:rsidP="00061188">
      <w:r w:rsidRPr="00061188">
        <w:t>Bureau of Public Water Supply</w:t>
      </w:r>
    </w:p>
    <w:p w:rsidR="00D4427A" w:rsidRPr="00061188" w:rsidRDefault="00D4427A" w:rsidP="00061188">
      <w:r w:rsidRPr="00061188">
        <w:t>P.O. Box 1700</w:t>
      </w:r>
    </w:p>
    <w:p w:rsidR="00D4427A" w:rsidRPr="00061188" w:rsidRDefault="00D4427A" w:rsidP="00061188">
      <w:r w:rsidRPr="00061188">
        <w:t>Jackson, MS</w:t>
      </w:r>
      <w:r w:rsidR="00173F9B" w:rsidRPr="00061188">
        <w:t xml:space="preserve"> 39215-1700</w:t>
      </w:r>
    </w:p>
    <w:p w:rsidR="00D4427A" w:rsidRPr="00061188" w:rsidRDefault="00173F9B" w:rsidP="00061188">
      <w:r w:rsidRPr="00061188">
        <w:t>(601) 576-7518</w:t>
      </w:r>
    </w:p>
    <w:p w:rsidR="00A57660" w:rsidRPr="00061188" w:rsidRDefault="00A57660" w:rsidP="00061188">
      <w:r w:rsidRPr="00061188">
        <w:t>Center for Government and Community Development</w:t>
      </w:r>
    </w:p>
    <w:p w:rsidR="00A57660" w:rsidRPr="00061188" w:rsidRDefault="00A57660" w:rsidP="00061188">
      <w:r w:rsidRPr="00061188">
        <w:t>Mississippi State University Extension Service</w:t>
      </w:r>
    </w:p>
    <w:p w:rsidR="00A57660" w:rsidRPr="00061188" w:rsidRDefault="00A57660" w:rsidP="00061188">
      <w:r w:rsidRPr="00061188">
        <w:t>P.O. Box 9643</w:t>
      </w:r>
    </w:p>
    <w:p w:rsidR="00A57660" w:rsidRPr="00061188" w:rsidRDefault="00A57660" w:rsidP="00061188">
      <w:r w:rsidRPr="00061188">
        <w:t>Miss</w:t>
      </w:r>
      <w:r w:rsidR="00A73A3B" w:rsidRPr="00061188">
        <w:t>issippi</w:t>
      </w:r>
      <w:r w:rsidRPr="00061188">
        <w:t xml:space="preserve"> State, MS 39762</w:t>
      </w:r>
    </w:p>
    <w:p w:rsidR="00A57660" w:rsidRPr="00061188" w:rsidRDefault="00A57660" w:rsidP="00061188">
      <w:r w:rsidRPr="00061188">
        <w:t>(662) 325-3141</w:t>
      </w:r>
    </w:p>
    <w:p w:rsidR="00A73A3B" w:rsidRPr="00061188" w:rsidRDefault="00746F58" w:rsidP="00061188">
      <w:r w:rsidRPr="00061188">
        <w:t>Mississippi State Department of Health</w:t>
      </w:r>
    </w:p>
    <w:p w:rsidR="00A73A3B" w:rsidRPr="00061188" w:rsidRDefault="00746F58" w:rsidP="00061188">
      <w:r w:rsidRPr="00061188">
        <w:t>Division of Onsite Wastewater</w:t>
      </w:r>
    </w:p>
    <w:p w:rsidR="00A73A3B" w:rsidRPr="00061188" w:rsidRDefault="00746F58" w:rsidP="00061188">
      <w:r w:rsidRPr="00061188">
        <w:t>1-855-220-0192</w:t>
      </w:r>
    </w:p>
    <w:p w:rsidR="00746F58" w:rsidRPr="00061188" w:rsidRDefault="007F1786" w:rsidP="00061188">
      <w:hyperlink r:id="rId7" w:history="1">
        <w:r w:rsidR="00746F58" w:rsidRPr="00061188">
          <w:rPr>
            <w:rStyle w:val="Hyperlink"/>
            <w:rFonts w:ascii="Calibri Light" w:hAnsi="Calibri Light" w:cs="Calibri Light"/>
            <w:color w:val="auto"/>
            <w:u w:val="none"/>
          </w:rPr>
          <w:t>www.healthyms.com/wwapply</w:t>
        </w:r>
      </w:hyperlink>
    </w:p>
    <w:p w:rsidR="00A73A3B" w:rsidRPr="00061188" w:rsidRDefault="00F32C5F" w:rsidP="00061188">
      <w:r w:rsidRPr="00061188">
        <w:t>Safe Drinking Water Information System (SDWIS) contains information about public water systems and their violations of EPA’s drinking water regulations, as reported to EPA by the states.</w:t>
      </w:r>
    </w:p>
    <w:p w:rsidR="00F32C5F" w:rsidRPr="00061188" w:rsidRDefault="00F32C5F" w:rsidP="00061188">
      <w:pPr>
        <w:rPr>
          <w:b/>
          <w:bCs/>
        </w:rPr>
      </w:pPr>
    </w:p>
    <w:p w:rsidR="00A73A3B" w:rsidRPr="00061188" w:rsidRDefault="00A73A3B" w:rsidP="00061188">
      <w:r w:rsidRPr="00061188">
        <w:rPr>
          <w:b/>
          <w:bCs/>
        </w:rPr>
        <w:t xml:space="preserve">Publication 2775 </w:t>
      </w:r>
      <w:r w:rsidRPr="00061188">
        <w:t>(POD-03-19)</w:t>
      </w:r>
    </w:p>
    <w:p w:rsidR="00902538" w:rsidRPr="00061188" w:rsidRDefault="00902538" w:rsidP="00061188">
      <w:r w:rsidRPr="00061188">
        <w:t xml:space="preserve">By </w:t>
      </w:r>
      <w:r w:rsidRPr="00061188">
        <w:rPr>
          <w:b/>
        </w:rPr>
        <w:t>Jason R. Barrett</w:t>
      </w:r>
      <w:r w:rsidRPr="00061188">
        <w:t xml:space="preserve">, </w:t>
      </w:r>
      <w:r w:rsidR="00A73A3B" w:rsidRPr="00061188">
        <w:t xml:space="preserve">PhD, </w:t>
      </w:r>
      <w:r w:rsidR="00DA1F4D" w:rsidRPr="00061188">
        <w:t xml:space="preserve">Assistant </w:t>
      </w:r>
      <w:r w:rsidRPr="00061188">
        <w:t xml:space="preserve">Extension </w:t>
      </w:r>
      <w:r w:rsidR="00DA1F4D" w:rsidRPr="00061188">
        <w:t>Professor</w:t>
      </w:r>
      <w:r w:rsidR="00A73A3B" w:rsidRPr="00061188">
        <w:t>,</w:t>
      </w:r>
      <w:r w:rsidR="00DA1F4D" w:rsidRPr="00061188">
        <w:t xml:space="preserve"> </w:t>
      </w:r>
      <w:r w:rsidRPr="00061188">
        <w:t>Center for Government and Community Development.</w:t>
      </w:r>
    </w:p>
    <w:p w:rsidR="00A73A3B" w:rsidRPr="00061188" w:rsidRDefault="00A73A3B" w:rsidP="00061188">
      <w:pPr>
        <w:rPr>
          <w:i/>
          <w:iCs/>
        </w:rPr>
      </w:pPr>
      <w:r w:rsidRPr="00061188">
        <w:rPr>
          <w:i/>
          <w:lang w:val="en-CA"/>
        </w:rPr>
        <w:lastRenderedPageBreak/>
        <w:fldChar w:fldCharType="begin"/>
      </w:r>
      <w:r w:rsidRPr="00061188">
        <w:rPr>
          <w:i/>
          <w:lang w:val="en-CA"/>
        </w:rPr>
        <w:instrText xml:space="preserve"> SEQ CHAPTER \h \r 1</w:instrText>
      </w:r>
      <w:r w:rsidRPr="00061188">
        <w:fldChar w:fldCharType="end"/>
      </w:r>
      <w:r w:rsidRPr="00061188">
        <w:rPr>
          <w:i/>
          <w:iCs/>
        </w:rPr>
        <w:t>Copyright 2019 by Mississippi State University. All rights reserved. This publication may be copied and distributed without alteration for nonprofit educational purposes provided that credit is given to the Mississippi State University Extension Service.</w:t>
      </w:r>
    </w:p>
    <w:p w:rsidR="00A73A3B" w:rsidRPr="00061188" w:rsidRDefault="00A73A3B" w:rsidP="00061188">
      <w:r w:rsidRPr="00061188">
        <w:t>Produced by Agricultural Communications.</w:t>
      </w:r>
    </w:p>
    <w:p w:rsidR="00A73A3B" w:rsidRPr="00061188" w:rsidRDefault="00A73A3B" w:rsidP="00061188">
      <w:pPr>
        <w:rPr>
          <w:iCs/>
        </w:rPr>
      </w:pPr>
      <w:r w:rsidRPr="00061188">
        <w:rPr>
          <w:iCs/>
        </w:rP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A73A3B" w:rsidRPr="00061188" w:rsidRDefault="00A73A3B" w:rsidP="00061188">
      <w:r w:rsidRPr="00061188">
        <w:t>Extension Service of Mississippi State University, cooperating with U.S. Department of Agriculture. Published in furtherance of Acts of Congress, May 8 and June 30, 1914. GARY B. JACKSON, Director</w:t>
      </w:r>
    </w:p>
    <w:sectPr w:rsidR="00A73A3B" w:rsidRPr="000611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786" w:rsidRDefault="007F1786" w:rsidP="00CB0213">
      <w:pPr>
        <w:spacing w:after="0" w:line="240" w:lineRule="auto"/>
      </w:pPr>
      <w:r>
        <w:separator/>
      </w:r>
    </w:p>
  </w:endnote>
  <w:endnote w:type="continuationSeparator" w:id="0">
    <w:p w:rsidR="007F1786" w:rsidRDefault="007F1786" w:rsidP="00CB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Std Book">
    <w:altName w:val="Bahnschrift Ligh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ED" w:rsidRDefault="00217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ED" w:rsidRDefault="0021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ED" w:rsidRDefault="00217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786" w:rsidRDefault="007F1786" w:rsidP="00CB0213">
      <w:pPr>
        <w:spacing w:after="0" w:line="240" w:lineRule="auto"/>
      </w:pPr>
      <w:r>
        <w:separator/>
      </w:r>
    </w:p>
  </w:footnote>
  <w:footnote w:type="continuationSeparator" w:id="0">
    <w:p w:rsidR="007F1786" w:rsidRDefault="007F1786" w:rsidP="00CB0213">
      <w:pPr>
        <w:spacing w:after="0" w:line="240" w:lineRule="auto"/>
      </w:pPr>
      <w:r>
        <w:continuationSeparator/>
      </w:r>
    </w:p>
  </w:footnote>
  <w:footnote w:id="1">
    <w:p w:rsidR="009B1AC9" w:rsidRDefault="009B1AC9" w:rsidP="009B1AC9">
      <w:pPr>
        <w:pStyle w:val="Caption"/>
      </w:pPr>
      <w:r>
        <w:rPr>
          <w:rStyle w:val="FootnoteReference"/>
        </w:rPr>
        <w:footnoteRef/>
      </w:r>
      <w:r>
        <w:t>Safe Drinking Water Information System (SDWIS) contains information about public water systems and their violations of EPA’s drinking water regulations, as reported to EPA by the states.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ED" w:rsidRDefault="00217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ED" w:rsidRDefault="00217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ED" w:rsidRDefault="00217C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2D"/>
    <w:rsid w:val="000241D3"/>
    <w:rsid w:val="00045C49"/>
    <w:rsid w:val="00061188"/>
    <w:rsid w:val="00070E11"/>
    <w:rsid w:val="0009029E"/>
    <w:rsid w:val="000A5DA7"/>
    <w:rsid w:val="001630CB"/>
    <w:rsid w:val="00167F1D"/>
    <w:rsid w:val="00173F9B"/>
    <w:rsid w:val="001C4BFC"/>
    <w:rsid w:val="001D09A2"/>
    <w:rsid w:val="001D50E5"/>
    <w:rsid w:val="001E194F"/>
    <w:rsid w:val="001E5A7C"/>
    <w:rsid w:val="00217CED"/>
    <w:rsid w:val="00245BE5"/>
    <w:rsid w:val="00296388"/>
    <w:rsid w:val="002C1C8B"/>
    <w:rsid w:val="002D7C38"/>
    <w:rsid w:val="00306085"/>
    <w:rsid w:val="00314484"/>
    <w:rsid w:val="0031461B"/>
    <w:rsid w:val="0032732F"/>
    <w:rsid w:val="003614A5"/>
    <w:rsid w:val="00396430"/>
    <w:rsid w:val="003B5FB5"/>
    <w:rsid w:val="003D1486"/>
    <w:rsid w:val="003E1C95"/>
    <w:rsid w:val="003E6411"/>
    <w:rsid w:val="003F1931"/>
    <w:rsid w:val="003F332C"/>
    <w:rsid w:val="004338CA"/>
    <w:rsid w:val="004574E6"/>
    <w:rsid w:val="004576F5"/>
    <w:rsid w:val="00523C6E"/>
    <w:rsid w:val="0053301E"/>
    <w:rsid w:val="00536353"/>
    <w:rsid w:val="005555BE"/>
    <w:rsid w:val="00575E79"/>
    <w:rsid w:val="005B2916"/>
    <w:rsid w:val="005C5D4E"/>
    <w:rsid w:val="00622690"/>
    <w:rsid w:val="00674323"/>
    <w:rsid w:val="00681799"/>
    <w:rsid w:val="00692B07"/>
    <w:rsid w:val="00714F26"/>
    <w:rsid w:val="00746F58"/>
    <w:rsid w:val="0076732D"/>
    <w:rsid w:val="00770AA1"/>
    <w:rsid w:val="0079206B"/>
    <w:rsid w:val="00796DD7"/>
    <w:rsid w:val="007B6FDB"/>
    <w:rsid w:val="007E1B5F"/>
    <w:rsid w:val="007F1786"/>
    <w:rsid w:val="008070F7"/>
    <w:rsid w:val="00844172"/>
    <w:rsid w:val="0086338A"/>
    <w:rsid w:val="00890376"/>
    <w:rsid w:val="008A29AD"/>
    <w:rsid w:val="008F62BD"/>
    <w:rsid w:val="00902538"/>
    <w:rsid w:val="009B1AC9"/>
    <w:rsid w:val="009C1258"/>
    <w:rsid w:val="009C6509"/>
    <w:rsid w:val="009F22D9"/>
    <w:rsid w:val="00A33054"/>
    <w:rsid w:val="00A50C6A"/>
    <w:rsid w:val="00A52227"/>
    <w:rsid w:val="00A57660"/>
    <w:rsid w:val="00A66767"/>
    <w:rsid w:val="00A7155B"/>
    <w:rsid w:val="00A73A3B"/>
    <w:rsid w:val="00A8303C"/>
    <w:rsid w:val="00A956CE"/>
    <w:rsid w:val="00AB123E"/>
    <w:rsid w:val="00AC0CAF"/>
    <w:rsid w:val="00B36098"/>
    <w:rsid w:val="00B506E7"/>
    <w:rsid w:val="00B67DAA"/>
    <w:rsid w:val="00B94F2E"/>
    <w:rsid w:val="00BB0050"/>
    <w:rsid w:val="00BD2267"/>
    <w:rsid w:val="00C15C8E"/>
    <w:rsid w:val="00C21C21"/>
    <w:rsid w:val="00CA2198"/>
    <w:rsid w:val="00CB0213"/>
    <w:rsid w:val="00CB162D"/>
    <w:rsid w:val="00CB26D9"/>
    <w:rsid w:val="00CE1CD3"/>
    <w:rsid w:val="00CF76FC"/>
    <w:rsid w:val="00D3180E"/>
    <w:rsid w:val="00D35A36"/>
    <w:rsid w:val="00D417FD"/>
    <w:rsid w:val="00D4427A"/>
    <w:rsid w:val="00D473F5"/>
    <w:rsid w:val="00DA1F4D"/>
    <w:rsid w:val="00DE26CC"/>
    <w:rsid w:val="00DF1430"/>
    <w:rsid w:val="00E03EB9"/>
    <w:rsid w:val="00E2052C"/>
    <w:rsid w:val="00E771EB"/>
    <w:rsid w:val="00EB47FE"/>
    <w:rsid w:val="00EC199A"/>
    <w:rsid w:val="00ED3443"/>
    <w:rsid w:val="00EE75F2"/>
    <w:rsid w:val="00F122F7"/>
    <w:rsid w:val="00F20D2C"/>
    <w:rsid w:val="00F32C5F"/>
    <w:rsid w:val="00F74975"/>
    <w:rsid w:val="00F83BBD"/>
    <w:rsid w:val="00F97B40"/>
    <w:rsid w:val="00FA1054"/>
    <w:rsid w:val="00FB25F0"/>
    <w:rsid w:val="00FC046F"/>
    <w:rsid w:val="00FC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5C400"/>
  <w15:docId w15:val="{9FA0CEA6-C515-4664-8670-3EA317C2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41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241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F22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UES">
    <w:name w:val="MSUES"/>
    <w:basedOn w:val="NoSpacing"/>
    <w:qFormat/>
    <w:rsid w:val="003E6411"/>
    <w:rPr>
      <w:rFonts w:ascii="Times New Roman" w:hAnsi="Times New Roman"/>
      <w:sz w:val="24"/>
    </w:rPr>
  </w:style>
  <w:style w:type="paragraph" w:styleId="NoSpacing">
    <w:name w:val="No Spacing"/>
    <w:uiPriority w:val="1"/>
    <w:qFormat/>
    <w:rsid w:val="003E6411"/>
    <w:pPr>
      <w:spacing w:after="0" w:line="240" w:lineRule="auto"/>
    </w:pPr>
  </w:style>
  <w:style w:type="paragraph" w:styleId="Title">
    <w:name w:val="Title"/>
    <w:basedOn w:val="Normal"/>
    <w:next w:val="Normal"/>
    <w:link w:val="TitleChar"/>
    <w:uiPriority w:val="10"/>
    <w:qFormat/>
    <w:rsid w:val="00714F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4F26"/>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DF1430"/>
    <w:rPr>
      <w:sz w:val="16"/>
      <w:szCs w:val="16"/>
    </w:rPr>
  </w:style>
  <w:style w:type="paragraph" w:styleId="CommentText">
    <w:name w:val="annotation text"/>
    <w:basedOn w:val="Normal"/>
    <w:link w:val="CommentTextChar"/>
    <w:uiPriority w:val="99"/>
    <w:semiHidden/>
    <w:unhideWhenUsed/>
    <w:rsid w:val="00DF1430"/>
    <w:pPr>
      <w:spacing w:line="240" w:lineRule="auto"/>
    </w:pPr>
    <w:rPr>
      <w:sz w:val="20"/>
      <w:szCs w:val="20"/>
    </w:rPr>
  </w:style>
  <w:style w:type="character" w:customStyle="1" w:styleId="CommentTextChar">
    <w:name w:val="Comment Text Char"/>
    <w:basedOn w:val="DefaultParagraphFont"/>
    <w:link w:val="CommentText"/>
    <w:uiPriority w:val="99"/>
    <w:semiHidden/>
    <w:rsid w:val="00DF1430"/>
    <w:rPr>
      <w:sz w:val="20"/>
      <w:szCs w:val="20"/>
    </w:rPr>
  </w:style>
  <w:style w:type="paragraph" w:styleId="CommentSubject">
    <w:name w:val="annotation subject"/>
    <w:basedOn w:val="CommentText"/>
    <w:next w:val="CommentText"/>
    <w:link w:val="CommentSubjectChar"/>
    <w:uiPriority w:val="99"/>
    <w:semiHidden/>
    <w:unhideWhenUsed/>
    <w:rsid w:val="00DF1430"/>
    <w:rPr>
      <w:b/>
      <w:bCs/>
    </w:rPr>
  </w:style>
  <w:style w:type="character" w:customStyle="1" w:styleId="CommentSubjectChar">
    <w:name w:val="Comment Subject Char"/>
    <w:basedOn w:val="CommentTextChar"/>
    <w:link w:val="CommentSubject"/>
    <w:uiPriority w:val="99"/>
    <w:semiHidden/>
    <w:rsid w:val="00DF1430"/>
    <w:rPr>
      <w:b/>
      <w:bCs/>
      <w:sz w:val="20"/>
      <w:szCs w:val="20"/>
    </w:rPr>
  </w:style>
  <w:style w:type="paragraph" w:styleId="BalloonText">
    <w:name w:val="Balloon Text"/>
    <w:basedOn w:val="Normal"/>
    <w:link w:val="BalloonTextChar"/>
    <w:uiPriority w:val="99"/>
    <w:semiHidden/>
    <w:unhideWhenUsed/>
    <w:rsid w:val="00DF1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430"/>
    <w:rPr>
      <w:rFonts w:ascii="Tahoma" w:hAnsi="Tahoma" w:cs="Tahoma"/>
      <w:sz w:val="16"/>
      <w:szCs w:val="16"/>
    </w:rPr>
  </w:style>
  <w:style w:type="paragraph" w:styleId="Revision">
    <w:name w:val="Revision"/>
    <w:hidden/>
    <w:uiPriority w:val="99"/>
    <w:semiHidden/>
    <w:rsid w:val="003B5FB5"/>
    <w:pPr>
      <w:spacing w:after="0" w:line="240" w:lineRule="auto"/>
    </w:pPr>
  </w:style>
  <w:style w:type="paragraph" w:styleId="FootnoteText">
    <w:name w:val="footnote text"/>
    <w:basedOn w:val="Normal"/>
    <w:link w:val="FootnoteTextChar"/>
    <w:uiPriority w:val="99"/>
    <w:semiHidden/>
    <w:unhideWhenUsed/>
    <w:rsid w:val="00CB02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213"/>
    <w:rPr>
      <w:sz w:val="20"/>
      <w:szCs w:val="20"/>
    </w:rPr>
  </w:style>
  <w:style w:type="character" w:styleId="FootnoteReference">
    <w:name w:val="footnote reference"/>
    <w:basedOn w:val="DefaultParagraphFont"/>
    <w:uiPriority w:val="99"/>
    <w:semiHidden/>
    <w:unhideWhenUsed/>
    <w:rsid w:val="00CB0213"/>
    <w:rPr>
      <w:vertAlign w:val="superscript"/>
    </w:rPr>
  </w:style>
  <w:style w:type="paragraph" w:styleId="Header">
    <w:name w:val="header"/>
    <w:basedOn w:val="Normal"/>
    <w:link w:val="HeaderChar"/>
    <w:uiPriority w:val="99"/>
    <w:unhideWhenUsed/>
    <w:rsid w:val="00217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CED"/>
  </w:style>
  <w:style w:type="paragraph" w:styleId="Footer">
    <w:name w:val="footer"/>
    <w:basedOn w:val="Normal"/>
    <w:link w:val="FooterChar"/>
    <w:uiPriority w:val="99"/>
    <w:unhideWhenUsed/>
    <w:rsid w:val="00217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CED"/>
  </w:style>
  <w:style w:type="character" w:styleId="Hyperlink">
    <w:name w:val="Hyperlink"/>
    <w:basedOn w:val="DefaultParagraphFont"/>
    <w:uiPriority w:val="99"/>
    <w:unhideWhenUsed/>
    <w:rsid w:val="00746F58"/>
    <w:rPr>
      <w:color w:val="0000FF" w:themeColor="hyperlink"/>
      <w:u w:val="single"/>
    </w:rPr>
  </w:style>
  <w:style w:type="character" w:customStyle="1" w:styleId="Heading1Char">
    <w:name w:val="Heading 1 Char"/>
    <w:basedOn w:val="DefaultParagraphFont"/>
    <w:link w:val="Heading1"/>
    <w:uiPriority w:val="9"/>
    <w:rsid w:val="000241D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241D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F22D9"/>
    <w:rPr>
      <w:rFonts w:asciiTheme="majorHAnsi" w:eastAsiaTheme="majorEastAsia" w:hAnsiTheme="majorHAnsi" w:cstheme="majorBidi"/>
      <w:color w:val="243F60" w:themeColor="accent1" w:themeShade="7F"/>
      <w:sz w:val="24"/>
      <w:szCs w:val="24"/>
    </w:rPr>
  </w:style>
  <w:style w:type="paragraph" w:styleId="Caption">
    <w:name w:val="caption"/>
    <w:basedOn w:val="Normal"/>
    <w:uiPriority w:val="99"/>
    <w:qFormat/>
    <w:rsid w:val="009B1AC9"/>
    <w:pPr>
      <w:autoSpaceDE w:val="0"/>
      <w:autoSpaceDN w:val="0"/>
      <w:adjustRightInd w:val="0"/>
      <w:spacing w:after="0" w:line="288" w:lineRule="auto"/>
      <w:textAlignment w:val="center"/>
    </w:pPr>
    <w:rPr>
      <w:rFonts w:ascii="Futura Std Book" w:hAnsi="Futura Std Book" w:cs="Futura Std Book"/>
      <w:color w:val="000000"/>
      <w:sz w:val="16"/>
      <w:szCs w:val="16"/>
    </w:rPr>
  </w:style>
  <w:style w:type="table" w:styleId="TableGridLight">
    <w:name w:val="Grid Table Light"/>
    <w:basedOn w:val="TableNormal"/>
    <w:uiPriority w:val="40"/>
    <w:rsid w:val="000611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061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7509">
      <w:bodyDiv w:val="1"/>
      <w:marLeft w:val="0"/>
      <w:marRight w:val="0"/>
      <w:marTop w:val="0"/>
      <w:marBottom w:val="0"/>
      <w:divBdr>
        <w:top w:val="none" w:sz="0" w:space="0" w:color="auto"/>
        <w:left w:val="none" w:sz="0" w:space="0" w:color="auto"/>
        <w:bottom w:val="none" w:sz="0" w:space="0" w:color="auto"/>
        <w:right w:val="none" w:sz="0" w:space="0" w:color="auto"/>
      </w:divBdr>
    </w:div>
    <w:div w:id="150410654">
      <w:bodyDiv w:val="1"/>
      <w:marLeft w:val="0"/>
      <w:marRight w:val="0"/>
      <w:marTop w:val="0"/>
      <w:marBottom w:val="0"/>
      <w:divBdr>
        <w:top w:val="none" w:sz="0" w:space="0" w:color="auto"/>
        <w:left w:val="none" w:sz="0" w:space="0" w:color="auto"/>
        <w:bottom w:val="none" w:sz="0" w:space="0" w:color="auto"/>
        <w:right w:val="none" w:sz="0" w:space="0" w:color="auto"/>
      </w:divBdr>
    </w:div>
    <w:div w:id="208273563">
      <w:bodyDiv w:val="1"/>
      <w:marLeft w:val="0"/>
      <w:marRight w:val="0"/>
      <w:marTop w:val="0"/>
      <w:marBottom w:val="0"/>
      <w:divBdr>
        <w:top w:val="none" w:sz="0" w:space="0" w:color="auto"/>
        <w:left w:val="none" w:sz="0" w:space="0" w:color="auto"/>
        <w:bottom w:val="none" w:sz="0" w:space="0" w:color="auto"/>
        <w:right w:val="none" w:sz="0" w:space="0" w:color="auto"/>
      </w:divBdr>
    </w:div>
    <w:div w:id="243301746">
      <w:bodyDiv w:val="1"/>
      <w:marLeft w:val="0"/>
      <w:marRight w:val="0"/>
      <w:marTop w:val="0"/>
      <w:marBottom w:val="0"/>
      <w:divBdr>
        <w:top w:val="none" w:sz="0" w:space="0" w:color="auto"/>
        <w:left w:val="none" w:sz="0" w:space="0" w:color="auto"/>
        <w:bottom w:val="none" w:sz="0" w:space="0" w:color="auto"/>
        <w:right w:val="none" w:sz="0" w:space="0" w:color="auto"/>
      </w:divBdr>
    </w:div>
    <w:div w:id="305819088">
      <w:bodyDiv w:val="1"/>
      <w:marLeft w:val="0"/>
      <w:marRight w:val="0"/>
      <w:marTop w:val="0"/>
      <w:marBottom w:val="0"/>
      <w:divBdr>
        <w:top w:val="none" w:sz="0" w:space="0" w:color="auto"/>
        <w:left w:val="none" w:sz="0" w:space="0" w:color="auto"/>
        <w:bottom w:val="none" w:sz="0" w:space="0" w:color="auto"/>
        <w:right w:val="none" w:sz="0" w:space="0" w:color="auto"/>
      </w:divBdr>
    </w:div>
    <w:div w:id="635793215">
      <w:bodyDiv w:val="1"/>
      <w:marLeft w:val="0"/>
      <w:marRight w:val="0"/>
      <w:marTop w:val="0"/>
      <w:marBottom w:val="0"/>
      <w:divBdr>
        <w:top w:val="none" w:sz="0" w:space="0" w:color="auto"/>
        <w:left w:val="none" w:sz="0" w:space="0" w:color="auto"/>
        <w:bottom w:val="none" w:sz="0" w:space="0" w:color="auto"/>
        <w:right w:val="none" w:sz="0" w:space="0" w:color="auto"/>
      </w:divBdr>
    </w:div>
    <w:div w:id="1071007581">
      <w:bodyDiv w:val="1"/>
      <w:marLeft w:val="0"/>
      <w:marRight w:val="0"/>
      <w:marTop w:val="0"/>
      <w:marBottom w:val="0"/>
      <w:divBdr>
        <w:top w:val="none" w:sz="0" w:space="0" w:color="auto"/>
        <w:left w:val="none" w:sz="0" w:space="0" w:color="auto"/>
        <w:bottom w:val="none" w:sz="0" w:space="0" w:color="auto"/>
        <w:right w:val="none" w:sz="0" w:space="0" w:color="auto"/>
      </w:divBdr>
    </w:div>
    <w:div w:id="197787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ealthyms.com/wwappl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F9BCC-0CE5-4FF3-B523-C2DBAB12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MSU Extension Service</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Extension Service</dc:creator>
  <cp:lastModifiedBy>Msues</cp:lastModifiedBy>
  <cp:revision>7</cp:revision>
  <cp:lastPrinted>2019-02-14T20:45:00Z</cp:lastPrinted>
  <dcterms:created xsi:type="dcterms:W3CDTF">2019-03-18T19:39:00Z</dcterms:created>
  <dcterms:modified xsi:type="dcterms:W3CDTF">2019-05-22T20:16:00Z</dcterms:modified>
</cp:coreProperties>
</file>